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49A54" w14:textId="77777777" w:rsidR="007420E0" w:rsidRDefault="001528B5" w:rsidP="007420E0">
      <w:pPr>
        <w:spacing w:after="200" w:line="276" w:lineRule="auto"/>
        <w:jc w:val="center"/>
        <w:rPr>
          <w:sz w:val="100"/>
          <w:szCs w:val="100"/>
        </w:rPr>
      </w:pPr>
      <w:r>
        <w:rPr>
          <w:noProof/>
          <w:sz w:val="100"/>
          <w:szCs w:val="100"/>
          <w:lang w:eastAsia="en-GB"/>
        </w:rPr>
        <w:drawing>
          <wp:anchor distT="0" distB="0" distL="114300" distR="114300" simplePos="0" relativeHeight="251658240" behindDoc="0" locked="1" layoutInCell="1" allowOverlap="1" wp14:anchorId="032CB440" wp14:editId="650BB47E">
            <wp:simplePos x="0" y="0"/>
            <wp:positionH relativeFrom="page">
              <wp:posOffset>720090</wp:posOffset>
            </wp:positionH>
            <wp:positionV relativeFrom="page">
              <wp:posOffset>720090</wp:posOffset>
            </wp:positionV>
            <wp:extent cx="2162810" cy="778510"/>
            <wp:effectExtent l="0" t="0" r="8890" b="2540"/>
            <wp:wrapSquare wrapText="bothSides"/>
            <wp:docPr id="2" name="Picture 2" descr="QUB mo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B mon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81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16C78" w14:textId="77777777" w:rsidR="007420E0" w:rsidRDefault="007420E0" w:rsidP="007420E0">
      <w:pPr>
        <w:spacing w:after="200" w:line="276" w:lineRule="auto"/>
        <w:jc w:val="center"/>
        <w:rPr>
          <w:sz w:val="100"/>
          <w:szCs w:val="100"/>
        </w:rPr>
      </w:pPr>
    </w:p>
    <w:p w14:paraId="710B1D45" w14:textId="77777777" w:rsidR="007420E0" w:rsidRPr="00897FE0" w:rsidRDefault="007420E0" w:rsidP="007420E0">
      <w:pPr>
        <w:keepNext/>
        <w:ind w:right="-2"/>
        <w:rPr>
          <w:b/>
        </w:rPr>
      </w:pPr>
      <w:r>
        <w:tab/>
      </w:r>
      <w:r>
        <w:tab/>
      </w:r>
      <w:r>
        <w:tab/>
      </w:r>
      <w:r>
        <w:tab/>
      </w:r>
      <w:r>
        <w:tab/>
      </w:r>
      <w:r>
        <w:tab/>
      </w:r>
      <w:r>
        <w:tab/>
      </w:r>
      <w:r>
        <w:tab/>
        <w:t xml:space="preserve">           </w:t>
      </w:r>
      <w:r>
        <w:rPr>
          <w:b/>
        </w:rPr>
        <w:tab/>
      </w:r>
      <w:r>
        <w:rPr>
          <w:b/>
        </w:rPr>
        <w:tab/>
      </w:r>
      <w:r>
        <w:rPr>
          <w:b/>
        </w:rPr>
        <w:tab/>
      </w:r>
      <w:r>
        <w:rPr>
          <w:b/>
        </w:rPr>
        <w:tab/>
        <w:t xml:space="preserve">                  </w:t>
      </w:r>
    </w:p>
    <w:p w14:paraId="526ECC90" w14:textId="77777777" w:rsidR="007420E0" w:rsidRPr="00897FE0" w:rsidRDefault="007420E0" w:rsidP="007420E0">
      <w:pPr>
        <w:spacing w:after="200" w:line="276" w:lineRule="auto"/>
        <w:jc w:val="center"/>
        <w:rPr>
          <w:sz w:val="100"/>
          <w:szCs w:val="100"/>
        </w:rPr>
      </w:pPr>
      <w:r w:rsidRPr="00897FE0">
        <w:rPr>
          <w:sz w:val="100"/>
          <w:szCs w:val="100"/>
        </w:rPr>
        <w:t>Code of Practice for Research Degree Programmes</w:t>
      </w:r>
    </w:p>
    <w:p w14:paraId="7FAA8ABF" w14:textId="77777777" w:rsidR="007420E0" w:rsidRDefault="007420E0" w:rsidP="007420E0">
      <w:pPr>
        <w:spacing w:after="200" w:line="276" w:lineRule="auto"/>
      </w:pPr>
    </w:p>
    <w:p w14:paraId="4C99CACE" w14:textId="77777777" w:rsidR="007420E0" w:rsidRDefault="007420E0" w:rsidP="007420E0">
      <w:pPr>
        <w:spacing w:after="200" w:line="276" w:lineRule="auto"/>
      </w:pPr>
    </w:p>
    <w:p w14:paraId="43061FC5" w14:textId="77777777" w:rsidR="007420E0" w:rsidRDefault="007420E0" w:rsidP="007420E0">
      <w:pPr>
        <w:spacing w:after="200" w:line="276" w:lineRule="auto"/>
      </w:pPr>
    </w:p>
    <w:p w14:paraId="5CFDA7B9" w14:textId="77777777" w:rsidR="007420E0" w:rsidRDefault="007420E0" w:rsidP="007420E0">
      <w:pPr>
        <w:spacing w:after="200" w:line="276" w:lineRule="auto"/>
      </w:pPr>
    </w:p>
    <w:p w14:paraId="0A185846" w14:textId="77777777" w:rsidR="007420E0" w:rsidRDefault="007420E0" w:rsidP="007420E0">
      <w:pPr>
        <w:spacing w:after="200" w:line="276" w:lineRule="auto"/>
      </w:pPr>
    </w:p>
    <w:p w14:paraId="62FF36C4" w14:textId="77777777" w:rsidR="007420E0" w:rsidRDefault="007420E0" w:rsidP="007420E0">
      <w:pPr>
        <w:spacing w:after="200" w:line="276" w:lineRule="auto"/>
      </w:pPr>
    </w:p>
    <w:p w14:paraId="73E4E606" w14:textId="77777777" w:rsidR="007420E0" w:rsidRDefault="007420E0" w:rsidP="007420E0">
      <w:pPr>
        <w:spacing w:after="200" w:line="276" w:lineRule="auto"/>
      </w:pPr>
    </w:p>
    <w:p w14:paraId="2F5978CE" w14:textId="77777777" w:rsidR="007420E0" w:rsidRDefault="007420E0" w:rsidP="007420E0">
      <w:pPr>
        <w:spacing w:after="200" w:line="276" w:lineRule="auto"/>
      </w:pPr>
    </w:p>
    <w:p w14:paraId="167C3DCC" w14:textId="77777777" w:rsidR="007420E0" w:rsidRDefault="007420E0" w:rsidP="007420E0">
      <w:pPr>
        <w:spacing w:after="200" w:line="276" w:lineRule="auto"/>
      </w:pPr>
    </w:p>
    <w:p w14:paraId="375B6F1C" w14:textId="77777777" w:rsidR="007420E0" w:rsidRDefault="007420E0" w:rsidP="00A1724F">
      <w:pPr>
        <w:pStyle w:val="Heading1"/>
      </w:pPr>
    </w:p>
    <w:p w14:paraId="49C26142" w14:textId="77777777" w:rsidR="007420E0" w:rsidRDefault="007420E0" w:rsidP="007420E0">
      <w:pPr>
        <w:tabs>
          <w:tab w:val="right" w:pos="8931"/>
        </w:tabs>
        <w:spacing w:after="200" w:line="276" w:lineRule="auto"/>
        <w:jc w:val="both"/>
      </w:pPr>
    </w:p>
    <w:p w14:paraId="411A03E2" w14:textId="77777777" w:rsidR="007420E0" w:rsidRDefault="007420E0" w:rsidP="007420E0">
      <w:pPr>
        <w:tabs>
          <w:tab w:val="right" w:pos="8931"/>
        </w:tabs>
        <w:spacing w:after="200" w:line="276" w:lineRule="auto"/>
        <w:jc w:val="both"/>
      </w:pPr>
    </w:p>
    <w:p w14:paraId="1E13C5F4" w14:textId="6E4CCFE5" w:rsidR="007420E0" w:rsidRDefault="007420E0" w:rsidP="007420E0">
      <w:pPr>
        <w:sectPr w:rsidR="007420E0" w:rsidSect="00573DD4">
          <w:footerReference w:type="default" r:id="rId12"/>
          <w:pgSz w:w="11906" w:h="16838" w:code="9"/>
          <w:pgMar w:top="1418" w:right="1418" w:bottom="1418" w:left="1418" w:header="567" w:footer="567" w:gutter="0"/>
          <w:cols w:space="708"/>
          <w:titlePg/>
          <w:docGrid w:linePitch="360"/>
        </w:sectPr>
      </w:pPr>
      <w:r>
        <w:t>Academic Affairs</w:t>
      </w:r>
      <w:r>
        <w:tab/>
      </w:r>
      <w:r>
        <w:tab/>
      </w:r>
      <w:r>
        <w:tab/>
      </w:r>
      <w:r>
        <w:tab/>
      </w:r>
      <w:r>
        <w:tab/>
      </w:r>
      <w:r>
        <w:tab/>
      </w:r>
      <w:r>
        <w:tab/>
      </w:r>
      <w:r>
        <w:tab/>
      </w:r>
      <w:r w:rsidR="00224C97">
        <w:t xml:space="preserve">   </w:t>
      </w:r>
      <w:r w:rsidR="147711AA">
        <w:t>October</w:t>
      </w:r>
      <w:r w:rsidR="005939A4">
        <w:t xml:space="preserve"> </w:t>
      </w:r>
      <w:r w:rsidR="00551882">
        <w:t>202</w:t>
      </w:r>
      <w:r w:rsidR="004A57C3">
        <w:t>4</w:t>
      </w:r>
    </w:p>
    <w:p w14:paraId="075B4786" w14:textId="77777777" w:rsidR="006051BA" w:rsidRPr="001C7146" w:rsidRDefault="006051BA" w:rsidP="006051BA">
      <w:pPr>
        <w:pStyle w:val="Heading1"/>
        <w:tabs>
          <w:tab w:val="right" w:pos="8931"/>
        </w:tabs>
        <w:spacing w:line="360" w:lineRule="auto"/>
        <w:rPr>
          <w:rStyle w:val="Emphasis"/>
          <w:rFonts w:ascii="Verdana" w:hAnsi="Verdana"/>
          <w:b w:val="0"/>
          <w:i w:val="0"/>
          <w:color w:val="333333"/>
          <w:sz w:val="24"/>
          <w:szCs w:val="24"/>
        </w:rPr>
      </w:pPr>
      <w:bookmarkStart w:id="0" w:name="_Research_Degree_Programmes"/>
      <w:bookmarkStart w:id="1" w:name="_Hlk147843028"/>
      <w:bookmarkEnd w:id="0"/>
      <w:r w:rsidRPr="004D0779">
        <w:rPr>
          <w:sz w:val="28"/>
          <w:szCs w:val="24"/>
        </w:rPr>
        <w:lastRenderedPageBreak/>
        <w:t>Contents</w:t>
      </w:r>
      <w:r w:rsidRPr="001C7146">
        <w:rPr>
          <w:rFonts w:eastAsia="Calibri"/>
          <w:iCs/>
          <w:sz w:val="24"/>
          <w:szCs w:val="24"/>
        </w:rPr>
        <w:tab/>
      </w:r>
      <w:r w:rsidRPr="004D0779">
        <w:rPr>
          <w:rStyle w:val="Heading1Char"/>
          <w:sz w:val="22"/>
          <w:szCs w:val="22"/>
        </w:rPr>
        <w:t>Page</w:t>
      </w:r>
    </w:p>
    <w:bookmarkStart w:id="2" w:name="Introduction"/>
    <w:p w14:paraId="53D387D7" w14:textId="70F6A9A7" w:rsidR="006051BA" w:rsidRPr="001C7146" w:rsidRDefault="004D0779" w:rsidP="006051BA">
      <w:pPr>
        <w:keepNext/>
        <w:tabs>
          <w:tab w:val="right" w:pos="9072"/>
        </w:tabs>
        <w:spacing w:before="120" w:line="360" w:lineRule="auto"/>
        <w:rPr>
          <w:rFonts w:eastAsia="Calibri"/>
          <w:sz w:val="24"/>
          <w:szCs w:val="24"/>
        </w:rPr>
      </w:pPr>
      <w:r>
        <w:rPr>
          <w:rFonts w:eastAsiaTheme="majorEastAsia" w:cs="Times New Roman"/>
          <w:sz w:val="28"/>
          <w:szCs w:val="36"/>
          <w:lang w:eastAsia="en-GB"/>
        </w:rPr>
        <w:fldChar w:fldCharType="begin"/>
      </w:r>
      <w:r>
        <w:rPr>
          <w:rFonts w:eastAsiaTheme="majorEastAsia" w:cs="Times New Roman"/>
          <w:sz w:val="28"/>
          <w:szCs w:val="36"/>
          <w:lang w:eastAsia="en-GB"/>
        </w:rPr>
        <w:instrText>HYPERLINK  \l "_Section_1:_Introduction"</w:instrText>
      </w:r>
      <w:r>
        <w:rPr>
          <w:rFonts w:eastAsiaTheme="majorEastAsia" w:cs="Times New Roman"/>
          <w:sz w:val="28"/>
          <w:szCs w:val="36"/>
          <w:lang w:eastAsia="en-GB"/>
        </w:rPr>
      </w:r>
      <w:r>
        <w:rPr>
          <w:rFonts w:eastAsiaTheme="majorEastAsia" w:cs="Times New Roman"/>
          <w:sz w:val="28"/>
          <w:szCs w:val="36"/>
          <w:lang w:eastAsia="en-GB"/>
        </w:rPr>
        <w:fldChar w:fldCharType="separate"/>
      </w:r>
      <w:r w:rsidR="006051BA" w:rsidRPr="004D0779">
        <w:rPr>
          <w:rStyle w:val="Hyperlink"/>
          <w:rFonts w:eastAsiaTheme="majorEastAsia" w:cs="Times New Roman"/>
          <w:sz w:val="28"/>
          <w:szCs w:val="36"/>
          <w:lang w:eastAsia="en-GB"/>
        </w:rPr>
        <w:t>Section 1: Introduction</w:t>
      </w:r>
      <w:bookmarkEnd w:id="2"/>
      <w:r>
        <w:rPr>
          <w:rFonts w:eastAsiaTheme="majorEastAsia" w:cs="Times New Roman"/>
          <w:sz w:val="28"/>
          <w:szCs w:val="36"/>
          <w:lang w:eastAsia="en-GB"/>
        </w:rPr>
        <w:fldChar w:fldCharType="end"/>
      </w:r>
      <w:r w:rsidR="006051BA">
        <w:rPr>
          <w:rFonts w:eastAsia="Calibri"/>
          <w:sz w:val="24"/>
          <w:szCs w:val="24"/>
        </w:rPr>
        <w:tab/>
        <w:t>4</w:t>
      </w:r>
    </w:p>
    <w:p w14:paraId="750F2ABA" w14:textId="776497C9" w:rsidR="006051BA" w:rsidRDefault="006051BA" w:rsidP="006051BA">
      <w:pPr>
        <w:keepNext/>
        <w:tabs>
          <w:tab w:val="right" w:pos="9072"/>
        </w:tabs>
        <w:spacing w:line="360" w:lineRule="auto"/>
        <w:ind w:left="720"/>
        <w:rPr>
          <w:sz w:val="24"/>
          <w:szCs w:val="24"/>
        </w:rPr>
      </w:pPr>
      <w:hyperlink w:anchor="_The_UK_Quality" w:history="1">
        <w:r w:rsidRPr="000A3AED">
          <w:rPr>
            <w:rStyle w:val="Hyperlink"/>
            <w:sz w:val="24"/>
            <w:szCs w:val="24"/>
          </w:rPr>
          <w:t>The UK Quality Code</w:t>
        </w:r>
      </w:hyperlink>
      <w:r>
        <w:rPr>
          <w:sz w:val="24"/>
          <w:szCs w:val="24"/>
        </w:rPr>
        <w:tab/>
        <w:t>4</w:t>
      </w:r>
    </w:p>
    <w:p w14:paraId="7C3B0CE9" w14:textId="46E83E55" w:rsidR="006051BA" w:rsidRPr="001C7146" w:rsidRDefault="006051BA" w:rsidP="006051BA">
      <w:pPr>
        <w:keepNext/>
        <w:tabs>
          <w:tab w:val="right" w:pos="9072"/>
        </w:tabs>
        <w:spacing w:line="360" w:lineRule="auto"/>
        <w:ind w:left="720"/>
        <w:rPr>
          <w:sz w:val="24"/>
          <w:szCs w:val="24"/>
        </w:rPr>
      </w:pPr>
      <w:hyperlink w:anchor="_Queen’s_Research_Degree" w:history="1">
        <w:r w:rsidRPr="000A3AED">
          <w:rPr>
            <w:rStyle w:val="Hyperlink"/>
            <w:sz w:val="24"/>
            <w:szCs w:val="24"/>
          </w:rPr>
          <w:t>Queen’s R</w:t>
        </w:r>
        <w:r w:rsidR="004A57C3">
          <w:rPr>
            <w:rStyle w:val="Hyperlink"/>
            <w:sz w:val="24"/>
            <w:szCs w:val="24"/>
          </w:rPr>
          <w:t xml:space="preserve">esearch </w:t>
        </w:r>
        <w:r w:rsidRPr="000A3AED">
          <w:rPr>
            <w:rStyle w:val="Hyperlink"/>
            <w:sz w:val="24"/>
            <w:szCs w:val="24"/>
          </w:rPr>
          <w:t>D</w:t>
        </w:r>
        <w:r w:rsidR="004A57C3">
          <w:rPr>
            <w:rStyle w:val="Hyperlink"/>
            <w:sz w:val="24"/>
            <w:szCs w:val="24"/>
          </w:rPr>
          <w:t xml:space="preserve">egree </w:t>
        </w:r>
        <w:r w:rsidRPr="000A3AED">
          <w:rPr>
            <w:rStyle w:val="Hyperlink"/>
            <w:sz w:val="24"/>
            <w:szCs w:val="24"/>
          </w:rPr>
          <w:t>P</w:t>
        </w:r>
        <w:r w:rsidR="004A57C3">
          <w:rPr>
            <w:rStyle w:val="Hyperlink"/>
            <w:sz w:val="24"/>
            <w:szCs w:val="24"/>
          </w:rPr>
          <w:t>rogramme</w:t>
        </w:r>
        <w:r w:rsidRPr="000A3AED">
          <w:rPr>
            <w:rStyle w:val="Hyperlink"/>
            <w:sz w:val="24"/>
            <w:szCs w:val="24"/>
          </w:rPr>
          <w:t>s</w:t>
        </w:r>
      </w:hyperlink>
      <w:r>
        <w:rPr>
          <w:sz w:val="24"/>
          <w:szCs w:val="24"/>
        </w:rPr>
        <w:tab/>
        <w:t>5</w:t>
      </w:r>
    </w:p>
    <w:p w14:paraId="006B4162" w14:textId="085F6A99" w:rsidR="006051BA" w:rsidRPr="001C7146" w:rsidRDefault="006051BA" w:rsidP="006051BA">
      <w:pPr>
        <w:keepNext/>
        <w:tabs>
          <w:tab w:val="right" w:pos="9072"/>
        </w:tabs>
        <w:spacing w:line="360" w:lineRule="auto"/>
        <w:ind w:left="720"/>
        <w:rPr>
          <w:sz w:val="24"/>
          <w:szCs w:val="24"/>
        </w:rPr>
      </w:pPr>
      <w:hyperlink w:anchor="_Professional_Doctorates" w:history="1">
        <w:r w:rsidRPr="000A3AED">
          <w:rPr>
            <w:rStyle w:val="Hyperlink"/>
            <w:sz w:val="24"/>
            <w:szCs w:val="24"/>
          </w:rPr>
          <w:t>Professional Doctorates</w:t>
        </w:r>
      </w:hyperlink>
      <w:r>
        <w:rPr>
          <w:sz w:val="24"/>
          <w:szCs w:val="24"/>
        </w:rPr>
        <w:tab/>
        <w:t>5</w:t>
      </w:r>
    </w:p>
    <w:p w14:paraId="2DB7EE19" w14:textId="4F891618" w:rsidR="006051BA" w:rsidRDefault="006051BA" w:rsidP="006051BA">
      <w:pPr>
        <w:keepNext/>
        <w:tabs>
          <w:tab w:val="right" w:pos="9072"/>
        </w:tabs>
        <w:spacing w:line="360" w:lineRule="auto"/>
        <w:ind w:left="720"/>
        <w:rPr>
          <w:sz w:val="24"/>
          <w:szCs w:val="24"/>
        </w:rPr>
      </w:pPr>
      <w:hyperlink w:anchor="_University_Regulations,_Policies" w:history="1">
        <w:r w:rsidRPr="000A3AED">
          <w:rPr>
            <w:rStyle w:val="Hyperlink"/>
            <w:sz w:val="24"/>
            <w:szCs w:val="24"/>
          </w:rPr>
          <w:t>University Regulations, Policies and Procedures: Overview</w:t>
        </w:r>
      </w:hyperlink>
      <w:r>
        <w:rPr>
          <w:sz w:val="24"/>
          <w:szCs w:val="24"/>
        </w:rPr>
        <w:tab/>
        <w:t>6</w:t>
      </w:r>
    </w:p>
    <w:p w14:paraId="4C80F7EB" w14:textId="59217E7E" w:rsidR="000A3AED" w:rsidRPr="001C7146" w:rsidRDefault="000A3AED" w:rsidP="006051BA">
      <w:pPr>
        <w:keepNext/>
        <w:tabs>
          <w:tab w:val="right" w:pos="9072"/>
        </w:tabs>
        <w:spacing w:line="360" w:lineRule="auto"/>
        <w:ind w:left="720"/>
        <w:rPr>
          <w:sz w:val="24"/>
          <w:szCs w:val="24"/>
        </w:rPr>
      </w:pPr>
      <w:hyperlink w:anchor="_Key_Contacts" w:history="1">
        <w:r w:rsidRPr="000A3AED">
          <w:rPr>
            <w:rStyle w:val="Hyperlink"/>
            <w:sz w:val="24"/>
            <w:szCs w:val="24"/>
          </w:rPr>
          <w:t>Key Contacts</w:t>
        </w:r>
      </w:hyperlink>
      <w:r>
        <w:rPr>
          <w:sz w:val="24"/>
          <w:szCs w:val="24"/>
        </w:rPr>
        <w:tab/>
        <w:t>7</w:t>
      </w:r>
    </w:p>
    <w:p w14:paraId="0435EFFB" w14:textId="77777777" w:rsidR="006051BA" w:rsidRPr="001C7146" w:rsidRDefault="006051BA" w:rsidP="006051BA">
      <w:pPr>
        <w:keepNext/>
        <w:tabs>
          <w:tab w:val="right" w:pos="9072"/>
        </w:tabs>
        <w:rPr>
          <w:sz w:val="24"/>
          <w:szCs w:val="24"/>
        </w:rPr>
      </w:pPr>
    </w:p>
    <w:bookmarkStart w:id="3" w:name="Research_Environment"/>
    <w:p w14:paraId="24442652" w14:textId="422D76E2" w:rsidR="006051BA" w:rsidRPr="001C7146" w:rsidRDefault="004D0779" w:rsidP="006051BA">
      <w:pPr>
        <w:keepNext/>
        <w:tabs>
          <w:tab w:val="right" w:pos="9072"/>
        </w:tabs>
        <w:spacing w:line="360" w:lineRule="auto"/>
        <w:rPr>
          <w:sz w:val="24"/>
          <w:szCs w:val="24"/>
        </w:rPr>
      </w:pPr>
      <w:r>
        <w:rPr>
          <w:rFonts w:eastAsiaTheme="majorEastAsia" w:cs="Times New Roman"/>
          <w:sz w:val="28"/>
          <w:szCs w:val="36"/>
          <w:lang w:eastAsia="en-GB"/>
        </w:rPr>
        <w:fldChar w:fldCharType="begin"/>
      </w:r>
      <w:r>
        <w:rPr>
          <w:rFonts w:eastAsiaTheme="majorEastAsia" w:cs="Times New Roman"/>
          <w:sz w:val="28"/>
          <w:szCs w:val="36"/>
          <w:lang w:eastAsia="en-GB"/>
        </w:rPr>
        <w:instrText>HYPERLINK  \l "_Section_2:_Research_1"</w:instrText>
      </w:r>
      <w:r>
        <w:rPr>
          <w:rFonts w:eastAsiaTheme="majorEastAsia" w:cs="Times New Roman"/>
          <w:sz w:val="28"/>
          <w:szCs w:val="36"/>
          <w:lang w:eastAsia="en-GB"/>
        </w:rPr>
      </w:r>
      <w:r>
        <w:rPr>
          <w:rFonts w:eastAsiaTheme="majorEastAsia" w:cs="Times New Roman"/>
          <w:sz w:val="28"/>
          <w:szCs w:val="36"/>
          <w:lang w:eastAsia="en-GB"/>
        </w:rPr>
        <w:fldChar w:fldCharType="separate"/>
      </w:r>
      <w:r w:rsidR="006051BA" w:rsidRPr="004D0779">
        <w:rPr>
          <w:rStyle w:val="Hyperlink"/>
          <w:rFonts w:eastAsiaTheme="majorEastAsia" w:cs="Times New Roman"/>
          <w:sz w:val="28"/>
          <w:szCs w:val="36"/>
          <w:lang w:eastAsia="en-GB"/>
        </w:rPr>
        <w:t>Section 2: Research Environment</w:t>
      </w:r>
      <w:bookmarkEnd w:id="3"/>
      <w:r>
        <w:rPr>
          <w:rFonts w:eastAsiaTheme="majorEastAsia" w:cs="Times New Roman"/>
          <w:sz w:val="28"/>
          <w:szCs w:val="36"/>
          <w:lang w:eastAsia="en-GB"/>
        </w:rPr>
        <w:fldChar w:fldCharType="end"/>
      </w:r>
      <w:r w:rsidR="006051BA" w:rsidRPr="001C7146">
        <w:rPr>
          <w:b/>
          <w:sz w:val="24"/>
          <w:szCs w:val="24"/>
        </w:rPr>
        <w:tab/>
      </w:r>
      <w:r w:rsidR="007A7B15">
        <w:rPr>
          <w:sz w:val="24"/>
          <w:szCs w:val="24"/>
        </w:rPr>
        <w:t>8</w:t>
      </w:r>
    </w:p>
    <w:p w14:paraId="657EE779" w14:textId="0C95FE5A" w:rsidR="006051BA" w:rsidRPr="001C7146" w:rsidRDefault="006051BA" w:rsidP="006051BA">
      <w:pPr>
        <w:keepNext/>
        <w:tabs>
          <w:tab w:val="right" w:pos="9072"/>
        </w:tabs>
        <w:spacing w:line="360" w:lineRule="auto"/>
        <w:ind w:left="720"/>
        <w:rPr>
          <w:sz w:val="24"/>
          <w:szCs w:val="24"/>
        </w:rPr>
      </w:pPr>
      <w:hyperlink w:anchor="_Introduction" w:history="1">
        <w:r w:rsidRPr="000A3AED">
          <w:rPr>
            <w:rStyle w:val="Hyperlink"/>
            <w:sz w:val="24"/>
            <w:szCs w:val="24"/>
          </w:rPr>
          <w:t>Introduction</w:t>
        </w:r>
      </w:hyperlink>
      <w:r>
        <w:rPr>
          <w:sz w:val="24"/>
          <w:szCs w:val="24"/>
        </w:rPr>
        <w:tab/>
      </w:r>
      <w:r w:rsidR="007A7B15">
        <w:rPr>
          <w:sz w:val="24"/>
          <w:szCs w:val="24"/>
        </w:rPr>
        <w:t>8</w:t>
      </w:r>
    </w:p>
    <w:p w14:paraId="508300AF" w14:textId="3FC2AC67" w:rsidR="006051BA" w:rsidRPr="001C7146" w:rsidRDefault="006051BA" w:rsidP="006051BA">
      <w:pPr>
        <w:keepNext/>
        <w:tabs>
          <w:tab w:val="right" w:pos="9072"/>
        </w:tabs>
        <w:spacing w:line="360" w:lineRule="auto"/>
        <w:ind w:left="720"/>
        <w:rPr>
          <w:sz w:val="24"/>
          <w:szCs w:val="24"/>
        </w:rPr>
      </w:pPr>
      <w:hyperlink w:anchor="_Resources_and_Training" w:history="1">
        <w:r w:rsidRPr="000A3AED">
          <w:rPr>
            <w:rStyle w:val="Hyperlink"/>
            <w:sz w:val="24"/>
            <w:szCs w:val="24"/>
          </w:rPr>
          <w:t>Resources and Training</w:t>
        </w:r>
      </w:hyperlink>
      <w:r w:rsidR="008F091C">
        <w:rPr>
          <w:sz w:val="24"/>
          <w:szCs w:val="24"/>
        </w:rPr>
        <w:tab/>
        <w:t>10</w:t>
      </w:r>
    </w:p>
    <w:p w14:paraId="4CBE1523" w14:textId="2C40BF37" w:rsidR="006051BA" w:rsidRPr="001C7146" w:rsidRDefault="006051BA" w:rsidP="006051BA">
      <w:pPr>
        <w:keepNext/>
        <w:tabs>
          <w:tab w:val="right" w:pos="9072"/>
        </w:tabs>
        <w:spacing w:line="360" w:lineRule="auto"/>
        <w:ind w:left="720"/>
        <w:rPr>
          <w:sz w:val="24"/>
          <w:szCs w:val="24"/>
        </w:rPr>
      </w:pPr>
      <w:hyperlink w:anchor="_Intellectual_Property_Rights" w:history="1">
        <w:r w:rsidRPr="000A3AED">
          <w:rPr>
            <w:rStyle w:val="Hyperlink"/>
            <w:sz w:val="24"/>
            <w:szCs w:val="24"/>
          </w:rPr>
          <w:t>Intellectual Property Rights (IPR)</w:t>
        </w:r>
      </w:hyperlink>
      <w:r w:rsidR="008F091C">
        <w:rPr>
          <w:sz w:val="24"/>
          <w:szCs w:val="24"/>
        </w:rPr>
        <w:tab/>
        <w:t>11</w:t>
      </w:r>
    </w:p>
    <w:p w14:paraId="333DB835" w14:textId="24AFA77D" w:rsidR="006051BA" w:rsidRPr="001C7146" w:rsidRDefault="002F398B" w:rsidP="006051BA">
      <w:pPr>
        <w:keepNext/>
        <w:tabs>
          <w:tab w:val="right" w:pos="9072"/>
        </w:tabs>
        <w:spacing w:line="360" w:lineRule="auto"/>
        <w:ind w:left="720"/>
        <w:rPr>
          <w:sz w:val="24"/>
          <w:szCs w:val="24"/>
        </w:rPr>
      </w:pPr>
      <w:hyperlink w:anchor="_Research_Integrity" w:history="1">
        <w:r>
          <w:rPr>
            <w:rStyle w:val="Hyperlink"/>
            <w:sz w:val="24"/>
            <w:szCs w:val="24"/>
          </w:rPr>
          <w:t>Research Integrity</w:t>
        </w:r>
      </w:hyperlink>
      <w:r w:rsidR="006051BA">
        <w:rPr>
          <w:sz w:val="24"/>
          <w:szCs w:val="24"/>
        </w:rPr>
        <w:tab/>
        <w:t>11</w:t>
      </w:r>
    </w:p>
    <w:p w14:paraId="61D09095" w14:textId="12F8CA3F" w:rsidR="006051BA" w:rsidRPr="001C7146" w:rsidRDefault="006051BA" w:rsidP="006051BA">
      <w:pPr>
        <w:keepNext/>
        <w:tabs>
          <w:tab w:val="right" w:pos="9072"/>
        </w:tabs>
        <w:spacing w:line="360" w:lineRule="auto"/>
        <w:ind w:left="720"/>
        <w:rPr>
          <w:sz w:val="24"/>
          <w:szCs w:val="24"/>
        </w:rPr>
      </w:pPr>
      <w:hyperlink w:anchor="_Collaborative_Agreements" w:history="1">
        <w:r w:rsidRPr="000A3AED">
          <w:rPr>
            <w:rStyle w:val="Hyperlink"/>
            <w:sz w:val="24"/>
            <w:szCs w:val="24"/>
          </w:rPr>
          <w:t>Collaborative Agreements</w:t>
        </w:r>
      </w:hyperlink>
      <w:r>
        <w:rPr>
          <w:sz w:val="24"/>
          <w:szCs w:val="24"/>
        </w:rPr>
        <w:tab/>
        <w:t>1</w:t>
      </w:r>
      <w:r w:rsidR="008F091C">
        <w:rPr>
          <w:sz w:val="24"/>
          <w:szCs w:val="24"/>
        </w:rPr>
        <w:t>2</w:t>
      </w:r>
    </w:p>
    <w:p w14:paraId="1947A156" w14:textId="77777777" w:rsidR="006051BA" w:rsidRPr="001C7146" w:rsidRDefault="006051BA" w:rsidP="006051BA">
      <w:pPr>
        <w:keepNext/>
        <w:tabs>
          <w:tab w:val="right" w:pos="9072"/>
        </w:tabs>
        <w:rPr>
          <w:sz w:val="24"/>
          <w:szCs w:val="24"/>
        </w:rPr>
      </w:pPr>
    </w:p>
    <w:p w14:paraId="6C0527B9" w14:textId="57743350" w:rsidR="006051BA" w:rsidRPr="001C7146" w:rsidRDefault="006051BA" w:rsidP="006051BA">
      <w:pPr>
        <w:keepNext/>
        <w:tabs>
          <w:tab w:val="right" w:pos="9072"/>
        </w:tabs>
        <w:spacing w:line="360" w:lineRule="auto"/>
        <w:rPr>
          <w:b/>
          <w:sz w:val="24"/>
          <w:szCs w:val="24"/>
        </w:rPr>
      </w:pPr>
      <w:hyperlink w:anchor="_Section_3:_Selection," w:history="1">
        <w:r w:rsidRPr="008778F7">
          <w:rPr>
            <w:rStyle w:val="Hyperlink"/>
            <w:rFonts w:eastAsiaTheme="majorEastAsia" w:cs="Times New Roman"/>
            <w:sz w:val="28"/>
            <w:szCs w:val="36"/>
            <w:lang w:eastAsia="en-GB"/>
          </w:rPr>
          <w:t>Section 3: Selection and Admission</w:t>
        </w:r>
      </w:hyperlink>
      <w:r w:rsidR="008F091C">
        <w:rPr>
          <w:sz w:val="24"/>
          <w:szCs w:val="24"/>
        </w:rPr>
        <w:tab/>
        <w:t>13</w:t>
      </w:r>
      <w:r w:rsidRPr="001C7146">
        <w:rPr>
          <w:b/>
          <w:sz w:val="24"/>
          <w:szCs w:val="24"/>
        </w:rPr>
        <w:t xml:space="preserve"> </w:t>
      </w:r>
    </w:p>
    <w:p w14:paraId="1CD1C8FD" w14:textId="7C43F4F5" w:rsidR="006051BA" w:rsidRPr="001C7146" w:rsidRDefault="006051BA" w:rsidP="006051BA">
      <w:pPr>
        <w:keepNext/>
        <w:tabs>
          <w:tab w:val="right" w:pos="9072"/>
        </w:tabs>
        <w:spacing w:line="360" w:lineRule="auto"/>
        <w:ind w:left="720"/>
        <w:rPr>
          <w:sz w:val="24"/>
          <w:szCs w:val="24"/>
        </w:rPr>
      </w:pPr>
      <w:hyperlink w:anchor="_Admissions_Procedures" w:history="1">
        <w:r w:rsidRPr="000A3AED">
          <w:rPr>
            <w:rStyle w:val="Hyperlink"/>
            <w:sz w:val="24"/>
            <w:szCs w:val="24"/>
          </w:rPr>
          <w:t>Admissions Procedures</w:t>
        </w:r>
      </w:hyperlink>
      <w:r>
        <w:rPr>
          <w:sz w:val="24"/>
          <w:szCs w:val="24"/>
        </w:rPr>
        <w:tab/>
        <w:t>1</w:t>
      </w:r>
      <w:r w:rsidR="00D32A60">
        <w:rPr>
          <w:sz w:val="24"/>
          <w:szCs w:val="24"/>
        </w:rPr>
        <w:t>4</w:t>
      </w:r>
    </w:p>
    <w:p w14:paraId="3718513A" w14:textId="012DBBDC" w:rsidR="006051BA" w:rsidRPr="001C7146" w:rsidRDefault="006051BA" w:rsidP="006051BA">
      <w:pPr>
        <w:keepNext/>
        <w:tabs>
          <w:tab w:val="right" w:pos="9072"/>
        </w:tabs>
        <w:spacing w:line="360" w:lineRule="auto"/>
        <w:ind w:left="720"/>
        <w:rPr>
          <w:sz w:val="24"/>
          <w:szCs w:val="24"/>
        </w:rPr>
      </w:pPr>
      <w:hyperlink w:anchor="_Entry_Requirements_and" w:history="1">
        <w:r w:rsidRPr="000A3AED">
          <w:rPr>
            <w:rStyle w:val="Hyperlink"/>
            <w:sz w:val="24"/>
            <w:szCs w:val="24"/>
          </w:rPr>
          <w:t xml:space="preserve">Entry Requirements and the </w:t>
        </w:r>
        <w:r w:rsidR="00B9052B" w:rsidRPr="000A3AED">
          <w:rPr>
            <w:rStyle w:val="Hyperlink"/>
            <w:sz w:val="24"/>
            <w:szCs w:val="24"/>
          </w:rPr>
          <w:t>Decision-Making</w:t>
        </w:r>
        <w:r w:rsidRPr="000A3AED">
          <w:rPr>
            <w:rStyle w:val="Hyperlink"/>
            <w:sz w:val="24"/>
            <w:szCs w:val="24"/>
          </w:rPr>
          <w:t xml:space="preserve"> Process</w:t>
        </w:r>
      </w:hyperlink>
      <w:r w:rsidRPr="001C7146">
        <w:rPr>
          <w:sz w:val="24"/>
          <w:szCs w:val="24"/>
        </w:rPr>
        <w:tab/>
      </w:r>
      <w:r>
        <w:rPr>
          <w:sz w:val="24"/>
          <w:szCs w:val="24"/>
        </w:rPr>
        <w:t>1</w:t>
      </w:r>
      <w:r w:rsidR="0030692D">
        <w:rPr>
          <w:sz w:val="24"/>
          <w:szCs w:val="24"/>
        </w:rPr>
        <w:t>5</w:t>
      </w:r>
    </w:p>
    <w:p w14:paraId="3AF0E434" w14:textId="27C6BB3E" w:rsidR="006051BA" w:rsidRDefault="006051BA" w:rsidP="006051BA">
      <w:pPr>
        <w:keepNext/>
        <w:tabs>
          <w:tab w:val="right" w:pos="9072"/>
        </w:tabs>
        <w:spacing w:line="360" w:lineRule="auto"/>
        <w:ind w:left="720"/>
        <w:rPr>
          <w:sz w:val="24"/>
          <w:szCs w:val="24"/>
        </w:rPr>
      </w:pPr>
      <w:hyperlink w:anchor="_Offer_Letter" w:history="1">
        <w:r w:rsidRPr="000A3AED">
          <w:rPr>
            <w:rStyle w:val="Hyperlink"/>
            <w:sz w:val="24"/>
            <w:szCs w:val="24"/>
          </w:rPr>
          <w:t>Offer Letter</w:t>
        </w:r>
      </w:hyperlink>
      <w:r w:rsidR="009A409A">
        <w:rPr>
          <w:sz w:val="24"/>
          <w:szCs w:val="24"/>
        </w:rPr>
        <w:tab/>
        <w:t>1</w:t>
      </w:r>
      <w:r w:rsidR="00D32A60">
        <w:rPr>
          <w:sz w:val="24"/>
          <w:szCs w:val="24"/>
        </w:rPr>
        <w:t>6</w:t>
      </w:r>
    </w:p>
    <w:p w14:paraId="466F7954" w14:textId="5CCE82BC" w:rsidR="006051BA" w:rsidRPr="000A3AED" w:rsidRDefault="000A3AED" w:rsidP="006051BA">
      <w:pPr>
        <w:keepNext/>
        <w:tabs>
          <w:tab w:val="right" w:pos="9072"/>
        </w:tabs>
        <w:spacing w:line="360" w:lineRule="auto"/>
        <w:ind w:left="720"/>
        <w:rPr>
          <w:rStyle w:val="Hyperlink"/>
          <w:sz w:val="24"/>
          <w:szCs w:val="24"/>
        </w:rPr>
      </w:pPr>
      <w:r>
        <w:rPr>
          <w:sz w:val="24"/>
          <w:szCs w:val="24"/>
        </w:rPr>
        <w:fldChar w:fldCharType="begin"/>
      </w:r>
      <w:r>
        <w:rPr>
          <w:sz w:val="24"/>
          <w:szCs w:val="24"/>
        </w:rPr>
        <w:instrText xml:space="preserve"> HYPERLINK  \l "_Transfer_Protocol_for" </w:instrText>
      </w:r>
      <w:r>
        <w:rPr>
          <w:sz w:val="24"/>
          <w:szCs w:val="24"/>
        </w:rPr>
      </w:r>
      <w:r>
        <w:rPr>
          <w:sz w:val="24"/>
          <w:szCs w:val="24"/>
        </w:rPr>
        <w:fldChar w:fldCharType="separate"/>
      </w:r>
      <w:r w:rsidR="006051BA" w:rsidRPr="000A3AED">
        <w:rPr>
          <w:rStyle w:val="Hyperlink"/>
          <w:sz w:val="24"/>
          <w:szCs w:val="24"/>
        </w:rPr>
        <w:t xml:space="preserve">Transfer Protocol for Postgraduate Research Students from Other </w:t>
      </w:r>
    </w:p>
    <w:p w14:paraId="3D8E6E92" w14:textId="2F59F937" w:rsidR="006051BA" w:rsidRDefault="006051BA" w:rsidP="006051BA">
      <w:pPr>
        <w:keepNext/>
        <w:tabs>
          <w:tab w:val="right" w:pos="9072"/>
        </w:tabs>
        <w:spacing w:line="360" w:lineRule="auto"/>
        <w:ind w:left="720"/>
        <w:rPr>
          <w:sz w:val="24"/>
          <w:szCs w:val="24"/>
        </w:rPr>
      </w:pPr>
      <w:r w:rsidRPr="000A3AED">
        <w:rPr>
          <w:rStyle w:val="Hyperlink"/>
          <w:sz w:val="24"/>
          <w:szCs w:val="24"/>
        </w:rPr>
        <w:t>Institutions</w:t>
      </w:r>
      <w:r w:rsidR="000A3AED">
        <w:rPr>
          <w:sz w:val="24"/>
          <w:szCs w:val="24"/>
        </w:rPr>
        <w:fldChar w:fldCharType="end"/>
      </w:r>
      <w:r w:rsidR="00C254C0">
        <w:rPr>
          <w:sz w:val="24"/>
          <w:szCs w:val="24"/>
        </w:rPr>
        <w:tab/>
        <w:t>1</w:t>
      </w:r>
      <w:r w:rsidR="00D32A60">
        <w:rPr>
          <w:sz w:val="24"/>
          <w:szCs w:val="24"/>
        </w:rPr>
        <w:t>7</w:t>
      </w:r>
    </w:p>
    <w:p w14:paraId="1C34B5D3" w14:textId="77777777" w:rsidR="006051BA" w:rsidRDefault="006051BA" w:rsidP="006051BA">
      <w:pPr>
        <w:keepNext/>
        <w:tabs>
          <w:tab w:val="right" w:pos="9072"/>
        </w:tabs>
        <w:ind w:left="720"/>
        <w:rPr>
          <w:sz w:val="24"/>
          <w:szCs w:val="24"/>
        </w:rPr>
      </w:pPr>
    </w:p>
    <w:p w14:paraId="2D3030E0" w14:textId="65CA7D43" w:rsidR="006051BA" w:rsidRPr="001C7146" w:rsidRDefault="006051BA" w:rsidP="006051BA">
      <w:pPr>
        <w:keepNext/>
        <w:tabs>
          <w:tab w:val="right" w:pos="9072"/>
        </w:tabs>
        <w:spacing w:line="360" w:lineRule="auto"/>
        <w:rPr>
          <w:b/>
          <w:sz w:val="24"/>
          <w:szCs w:val="24"/>
        </w:rPr>
      </w:pPr>
      <w:hyperlink w:anchor="_Section_4:_Induction" w:history="1">
        <w:r w:rsidRPr="008778F7">
          <w:rPr>
            <w:rStyle w:val="Hyperlink"/>
            <w:rFonts w:eastAsiaTheme="majorEastAsia" w:cs="Times New Roman"/>
            <w:sz w:val="28"/>
            <w:szCs w:val="36"/>
            <w:lang w:eastAsia="en-GB"/>
          </w:rPr>
          <w:t>Section 4: Induction</w:t>
        </w:r>
      </w:hyperlink>
      <w:r>
        <w:rPr>
          <w:sz w:val="24"/>
          <w:szCs w:val="24"/>
        </w:rPr>
        <w:tab/>
        <w:t>1</w:t>
      </w:r>
      <w:r w:rsidR="00D32A60">
        <w:rPr>
          <w:sz w:val="24"/>
          <w:szCs w:val="24"/>
        </w:rPr>
        <w:t>7</w:t>
      </w:r>
      <w:r w:rsidRPr="001C7146">
        <w:rPr>
          <w:b/>
          <w:sz w:val="24"/>
          <w:szCs w:val="24"/>
        </w:rPr>
        <w:t xml:space="preserve"> </w:t>
      </w:r>
    </w:p>
    <w:p w14:paraId="2CCFD752" w14:textId="0B164F1D" w:rsidR="006051BA" w:rsidRPr="001C7146" w:rsidRDefault="006051BA" w:rsidP="006051BA">
      <w:pPr>
        <w:keepNext/>
        <w:tabs>
          <w:tab w:val="right" w:pos="9072"/>
        </w:tabs>
        <w:spacing w:line="360" w:lineRule="auto"/>
        <w:ind w:left="720"/>
        <w:rPr>
          <w:sz w:val="24"/>
          <w:szCs w:val="24"/>
        </w:rPr>
      </w:pPr>
      <w:hyperlink w:anchor="_Provision_of_Information" w:history="1">
        <w:r w:rsidRPr="000A3AED">
          <w:rPr>
            <w:rStyle w:val="Hyperlink"/>
            <w:sz w:val="24"/>
            <w:szCs w:val="24"/>
          </w:rPr>
          <w:t>Provision of Information for New Research Students</w:t>
        </w:r>
      </w:hyperlink>
      <w:r w:rsidR="00C254C0">
        <w:rPr>
          <w:sz w:val="24"/>
          <w:szCs w:val="24"/>
        </w:rPr>
        <w:tab/>
        <w:t>1</w:t>
      </w:r>
      <w:r w:rsidR="00D32A60">
        <w:rPr>
          <w:sz w:val="24"/>
          <w:szCs w:val="24"/>
        </w:rPr>
        <w:t>7</w:t>
      </w:r>
    </w:p>
    <w:p w14:paraId="3C842561" w14:textId="13906247" w:rsidR="006051BA" w:rsidRPr="001C7146" w:rsidRDefault="006051BA" w:rsidP="006051BA">
      <w:pPr>
        <w:keepNext/>
        <w:tabs>
          <w:tab w:val="right" w:pos="9072"/>
        </w:tabs>
        <w:spacing w:line="360" w:lineRule="auto"/>
        <w:ind w:left="720"/>
        <w:rPr>
          <w:sz w:val="24"/>
          <w:szCs w:val="24"/>
        </w:rPr>
      </w:pPr>
      <w:hyperlink w:anchor="_Responsibilities_of_Students" w:history="1">
        <w:r w:rsidRPr="000A3AED">
          <w:rPr>
            <w:rStyle w:val="Hyperlink"/>
            <w:sz w:val="24"/>
            <w:szCs w:val="24"/>
          </w:rPr>
          <w:t>Responsibilities of Students towards the University and their supervisors</w:t>
        </w:r>
      </w:hyperlink>
      <w:r w:rsidRPr="001C7146">
        <w:rPr>
          <w:sz w:val="24"/>
          <w:szCs w:val="24"/>
        </w:rPr>
        <w:tab/>
      </w:r>
      <w:r w:rsidR="00C254C0">
        <w:rPr>
          <w:sz w:val="24"/>
          <w:szCs w:val="24"/>
        </w:rPr>
        <w:t>1</w:t>
      </w:r>
      <w:r w:rsidR="00D32A60">
        <w:rPr>
          <w:sz w:val="24"/>
          <w:szCs w:val="24"/>
        </w:rPr>
        <w:t>9</w:t>
      </w:r>
    </w:p>
    <w:p w14:paraId="349AC3BE" w14:textId="77777777" w:rsidR="006051BA" w:rsidRPr="00085617" w:rsidRDefault="006051BA" w:rsidP="006051BA">
      <w:pPr>
        <w:keepNext/>
        <w:tabs>
          <w:tab w:val="right" w:pos="9072"/>
        </w:tabs>
        <w:rPr>
          <w:sz w:val="24"/>
          <w:szCs w:val="24"/>
        </w:rPr>
      </w:pPr>
      <w:r>
        <w:rPr>
          <w:sz w:val="24"/>
          <w:szCs w:val="24"/>
        </w:rPr>
        <w:tab/>
      </w:r>
    </w:p>
    <w:p w14:paraId="30543122" w14:textId="22E2FFE5" w:rsidR="006051BA" w:rsidRPr="001C7146" w:rsidRDefault="006051BA" w:rsidP="006051BA">
      <w:pPr>
        <w:keepNext/>
        <w:tabs>
          <w:tab w:val="right" w:pos="9072"/>
        </w:tabs>
        <w:spacing w:line="360" w:lineRule="auto"/>
        <w:rPr>
          <w:sz w:val="24"/>
          <w:szCs w:val="24"/>
        </w:rPr>
      </w:pPr>
      <w:hyperlink w:anchor="_Section_5:_Supervision" w:history="1">
        <w:r w:rsidRPr="008778F7">
          <w:rPr>
            <w:rStyle w:val="Hyperlink"/>
            <w:rFonts w:eastAsiaTheme="majorEastAsia" w:cs="Times New Roman"/>
            <w:sz w:val="28"/>
            <w:szCs w:val="36"/>
            <w:lang w:eastAsia="en-GB"/>
          </w:rPr>
          <w:t>Section 5: Supervision</w:t>
        </w:r>
      </w:hyperlink>
      <w:r w:rsidR="00C254C0">
        <w:rPr>
          <w:sz w:val="24"/>
          <w:szCs w:val="24"/>
        </w:rPr>
        <w:tab/>
      </w:r>
      <w:r w:rsidR="00D32A60">
        <w:rPr>
          <w:sz w:val="24"/>
          <w:szCs w:val="24"/>
        </w:rPr>
        <w:t>20</w:t>
      </w:r>
    </w:p>
    <w:p w14:paraId="28EDA86A" w14:textId="5E57DBEE" w:rsidR="006051BA" w:rsidRPr="001C7146" w:rsidRDefault="006051BA" w:rsidP="006051BA">
      <w:pPr>
        <w:keepNext/>
        <w:tabs>
          <w:tab w:val="right" w:pos="9072"/>
        </w:tabs>
        <w:spacing w:line="360" w:lineRule="auto"/>
        <w:ind w:left="720"/>
        <w:rPr>
          <w:sz w:val="24"/>
          <w:szCs w:val="24"/>
        </w:rPr>
      </w:pPr>
      <w:hyperlink w:anchor="_Appointment_of_Skilled" w:history="1">
        <w:r w:rsidRPr="001F451E">
          <w:rPr>
            <w:rStyle w:val="Hyperlink"/>
            <w:sz w:val="24"/>
            <w:szCs w:val="24"/>
          </w:rPr>
          <w:t>Appointment of Skilled Supervisors</w:t>
        </w:r>
      </w:hyperlink>
      <w:r w:rsidR="00C254C0">
        <w:rPr>
          <w:sz w:val="24"/>
          <w:szCs w:val="24"/>
        </w:rPr>
        <w:tab/>
      </w:r>
      <w:r w:rsidR="00D32A60">
        <w:rPr>
          <w:sz w:val="24"/>
          <w:szCs w:val="24"/>
        </w:rPr>
        <w:t>20</w:t>
      </w:r>
    </w:p>
    <w:p w14:paraId="4062B3CA" w14:textId="05F9EBA1" w:rsidR="006051BA" w:rsidRPr="001C7146" w:rsidRDefault="006051BA" w:rsidP="006051BA">
      <w:pPr>
        <w:keepNext/>
        <w:tabs>
          <w:tab w:val="right" w:pos="9072"/>
        </w:tabs>
        <w:spacing w:line="360" w:lineRule="auto"/>
        <w:ind w:left="720"/>
        <w:rPr>
          <w:sz w:val="24"/>
          <w:szCs w:val="24"/>
        </w:rPr>
      </w:pPr>
      <w:hyperlink w:anchor="_The_Supervisory_Team" w:history="1">
        <w:r w:rsidRPr="001F451E">
          <w:rPr>
            <w:rStyle w:val="Hyperlink"/>
            <w:sz w:val="24"/>
            <w:szCs w:val="24"/>
          </w:rPr>
          <w:t>The Supervisory Team</w:t>
        </w:r>
      </w:hyperlink>
      <w:r w:rsidR="00C254C0">
        <w:rPr>
          <w:sz w:val="24"/>
          <w:szCs w:val="24"/>
        </w:rPr>
        <w:tab/>
        <w:t>2</w:t>
      </w:r>
      <w:r w:rsidR="00D32A60">
        <w:rPr>
          <w:sz w:val="24"/>
          <w:szCs w:val="24"/>
        </w:rPr>
        <w:t>2</w:t>
      </w:r>
    </w:p>
    <w:p w14:paraId="25981896" w14:textId="5A63E4B6" w:rsidR="006051BA" w:rsidRPr="001C7146" w:rsidRDefault="006051BA" w:rsidP="006051BA">
      <w:pPr>
        <w:keepNext/>
        <w:tabs>
          <w:tab w:val="right" w:pos="9072"/>
        </w:tabs>
        <w:spacing w:line="360" w:lineRule="auto"/>
        <w:ind w:left="720"/>
        <w:rPr>
          <w:sz w:val="24"/>
          <w:szCs w:val="24"/>
        </w:rPr>
      </w:pPr>
      <w:hyperlink w:anchor="_Responsibilities_of_the" w:history="1">
        <w:r w:rsidRPr="001F451E">
          <w:rPr>
            <w:rStyle w:val="Hyperlink"/>
            <w:sz w:val="24"/>
            <w:szCs w:val="24"/>
          </w:rPr>
          <w:t>Responsibilities of the Supervisor</w:t>
        </w:r>
      </w:hyperlink>
      <w:r w:rsidR="00C254C0">
        <w:rPr>
          <w:sz w:val="24"/>
          <w:szCs w:val="24"/>
        </w:rPr>
        <w:tab/>
        <w:t>2</w:t>
      </w:r>
      <w:r w:rsidR="00D32A60">
        <w:rPr>
          <w:sz w:val="24"/>
          <w:szCs w:val="24"/>
        </w:rPr>
        <w:t>4</w:t>
      </w:r>
    </w:p>
    <w:p w14:paraId="56F401EA" w14:textId="41742BED" w:rsidR="006051BA" w:rsidRPr="001C7146" w:rsidRDefault="006051BA" w:rsidP="006051BA">
      <w:pPr>
        <w:keepNext/>
        <w:tabs>
          <w:tab w:val="right" w:pos="9072"/>
        </w:tabs>
        <w:spacing w:line="360" w:lineRule="auto"/>
        <w:ind w:left="720"/>
        <w:rPr>
          <w:sz w:val="24"/>
          <w:szCs w:val="24"/>
        </w:rPr>
      </w:pPr>
      <w:hyperlink w:anchor="_Supervisor_Workload" w:history="1">
        <w:r w:rsidRPr="001F451E">
          <w:rPr>
            <w:rStyle w:val="Hyperlink"/>
            <w:sz w:val="24"/>
            <w:szCs w:val="24"/>
          </w:rPr>
          <w:t>Supervisor Workload</w:t>
        </w:r>
      </w:hyperlink>
      <w:r w:rsidR="00C254C0">
        <w:rPr>
          <w:sz w:val="24"/>
          <w:szCs w:val="24"/>
        </w:rPr>
        <w:tab/>
        <w:t>2</w:t>
      </w:r>
      <w:r w:rsidR="00D32A60">
        <w:rPr>
          <w:sz w:val="24"/>
          <w:szCs w:val="24"/>
        </w:rPr>
        <w:t>6</w:t>
      </w:r>
    </w:p>
    <w:p w14:paraId="69FA5C86" w14:textId="76D98832" w:rsidR="006051BA" w:rsidRDefault="006051BA" w:rsidP="006051BA">
      <w:pPr>
        <w:keepNext/>
        <w:tabs>
          <w:tab w:val="right" w:pos="9072"/>
        </w:tabs>
        <w:spacing w:line="360" w:lineRule="auto"/>
        <w:ind w:left="720"/>
        <w:rPr>
          <w:sz w:val="24"/>
          <w:szCs w:val="24"/>
        </w:rPr>
      </w:pPr>
      <w:hyperlink w:anchor="_Assistant_Supervisor" w:history="1">
        <w:r w:rsidRPr="001F451E">
          <w:rPr>
            <w:rStyle w:val="Hyperlink"/>
            <w:sz w:val="24"/>
            <w:szCs w:val="24"/>
          </w:rPr>
          <w:t>Assistant Supervisor</w:t>
        </w:r>
      </w:hyperlink>
      <w:r w:rsidR="00C254C0">
        <w:rPr>
          <w:sz w:val="24"/>
          <w:szCs w:val="24"/>
        </w:rPr>
        <w:tab/>
        <w:t>2</w:t>
      </w:r>
      <w:r w:rsidR="00D32A60">
        <w:rPr>
          <w:sz w:val="24"/>
          <w:szCs w:val="24"/>
        </w:rPr>
        <w:t>6</w:t>
      </w:r>
    </w:p>
    <w:p w14:paraId="476A407C" w14:textId="77777777" w:rsidR="006051BA" w:rsidRPr="001C7146" w:rsidRDefault="006051BA" w:rsidP="006051BA">
      <w:pPr>
        <w:keepNext/>
        <w:tabs>
          <w:tab w:val="right" w:pos="9072"/>
        </w:tabs>
        <w:ind w:left="720"/>
        <w:rPr>
          <w:sz w:val="24"/>
          <w:szCs w:val="24"/>
        </w:rPr>
      </w:pPr>
    </w:p>
    <w:p w14:paraId="6253A2CD" w14:textId="5C86B1D7" w:rsidR="006051BA" w:rsidRPr="001C7146" w:rsidRDefault="006051BA" w:rsidP="006051BA">
      <w:pPr>
        <w:keepNext/>
        <w:tabs>
          <w:tab w:val="right" w:pos="9072"/>
        </w:tabs>
        <w:spacing w:line="360" w:lineRule="auto"/>
        <w:rPr>
          <w:sz w:val="24"/>
          <w:szCs w:val="24"/>
        </w:rPr>
      </w:pPr>
      <w:hyperlink w:anchor="_Section_6:_Periods_1" w:history="1">
        <w:r w:rsidRPr="008778F7">
          <w:rPr>
            <w:rStyle w:val="Hyperlink"/>
            <w:rFonts w:eastAsiaTheme="majorEastAsia" w:cs="Times New Roman"/>
            <w:sz w:val="28"/>
            <w:szCs w:val="36"/>
            <w:lang w:eastAsia="en-GB"/>
          </w:rPr>
          <w:t>Section 6: Periods of Study, Holidays and Other Absences</w:t>
        </w:r>
      </w:hyperlink>
      <w:r w:rsidR="00C254C0">
        <w:rPr>
          <w:sz w:val="24"/>
          <w:szCs w:val="24"/>
        </w:rPr>
        <w:tab/>
        <w:t>2</w:t>
      </w:r>
      <w:r w:rsidR="00D32A60">
        <w:rPr>
          <w:sz w:val="24"/>
          <w:szCs w:val="24"/>
        </w:rPr>
        <w:t>7</w:t>
      </w:r>
    </w:p>
    <w:p w14:paraId="3D9977B4" w14:textId="554424E1" w:rsidR="006051BA" w:rsidRDefault="006051BA" w:rsidP="006051BA">
      <w:pPr>
        <w:keepNext/>
        <w:tabs>
          <w:tab w:val="right" w:pos="9072"/>
        </w:tabs>
        <w:spacing w:line="360" w:lineRule="auto"/>
        <w:ind w:left="720"/>
        <w:rPr>
          <w:sz w:val="24"/>
          <w:szCs w:val="24"/>
        </w:rPr>
      </w:pPr>
      <w:hyperlink w:anchor="_COVID-19_Fee_Free" w:history="1">
        <w:r w:rsidRPr="001F451E">
          <w:rPr>
            <w:rStyle w:val="Hyperlink"/>
            <w:sz w:val="24"/>
            <w:szCs w:val="24"/>
          </w:rPr>
          <w:t>COVID-19 Fee Free Periods</w:t>
        </w:r>
      </w:hyperlink>
      <w:r>
        <w:rPr>
          <w:sz w:val="24"/>
          <w:szCs w:val="24"/>
        </w:rPr>
        <w:tab/>
        <w:t>2</w:t>
      </w:r>
      <w:r w:rsidR="00D32A60">
        <w:rPr>
          <w:sz w:val="24"/>
          <w:szCs w:val="24"/>
        </w:rPr>
        <w:t>8</w:t>
      </w:r>
    </w:p>
    <w:p w14:paraId="4391F714" w14:textId="04CFAC1A" w:rsidR="006051BA" w:rsidRPr="001C7146" w:rsidRDefault="006051BA" w:rsidP="006051BA">
      <w:pPr>
        <w:keepNext/>
        <w:tabs>
          <w:tab w:val="right" w:pos="9072"/>
        </w:tabs>
        <w:spacing w:line="360" w:lineRule="auto"/>
        <w:ind w:left="720"/>
        <w:rPr>
          <w:sz w:val="24"/>
          <w:szCs w:val="24"/>
        </w:rPr>
      </w:pPr>
      <w:hyperlink w:anchor="_Holidays" w:history="1">
        <w:r w:rsidRPr="001F451E">
          <w:rPr>
            <w:rStyle w:val="Hyperlink"/>
            <w:sz w:val="24"/>
            <w:szCs w:val="24"/>
          </w:rPr>
          <w:t>Holidays</w:t>
        </w:r>
      </w:hyperlink>
      <w:r w:rsidR="00C254C0">
        <w:rPr>
          <w:sz w:val="24"/>
          <w:szCs w:val="24"/>
        </w:rPr>
        <w:tab/>
        <w:t>2</w:t>
      </w:r>
      <w:r w:rsidR="00D32A60">
        <w:rPr>
          <w:sz w:val="24"/>
          <w:szCs w:val="24"/>
        </w:rPr>
        <w:t>8</w:t>
      </w:r>
    </w:p>
    <w:p w14:paraId="51C08711" w14:textId="52AF2078" w:rsidR="006051BA" w:rsidRPr="001C7146" w:rsidRDefault="006051BA" w:rsidP="006051BA">
      <w:pPr>
        <w:keepNext/>
        <w:tabs>
          <w:tab w:val="right" w:pos="9072"/>
        </w:tabs>
        <w:spacing w:line="360" w:lineRule="auto"/>
        <w:ind w:left="720"/>
        <w:rPr>
          <w:sz w:val="24"/>
          <w:szCs w:val="24"/>
        </w:rPr>
      </w:pPr>
      <w:hyperlink w:anchor="_Maternity_Leave,_Paternity" w:history="1">
        <w:r w:rsidRPr="001F451E">
          <w:rPr>
            <w:rStyle w:val="Hyperlink"/>
            <w:sz w:val="24"/>
            <w:szCs w:val="24"/>
          </w:rPr>
          <w:t>Maternity Leave, Paternity Leave and Adoption Leave</w:t>
        </w:r>
      </w:hyperlink>
      <w:r w:rsidR="00C254C0">
        <w:rPr>
          <w:sz w:val="24"/>
          <w:szCs w:val="24"/>
        </w:rPr>
        <w:tab/>
        <w:t>2</w:t>
      </w:r>
      <w:r w:rsidR="00D32A60">
        <w:rPr>
          <w:sz w:val="24"/>
          <w:szCs w:val="24"/>
        </w:rPr>
        <w:t>8</w:t>
      </w:r>
    </w:p>
    <w:p w14:paraId="620A77FB" w14:textId="1E205FBC" w:rsidR="006051BA" w:rsidRPr="001C7146" w:rsidRDefault="006051BA" w:rsidP="006051BA">
      <w:pPr>
        <w:keepNext/>
        <w:tabs>
          <w:tab w:val="right" w:pos="9072"/>
        </w:tabs>
        <w:spacing w:line="360" w:lineRule="auto"/>
        <w:ind w:left="720"/>
        <w:rPr>
          <w:sz w:val="24"/>
          <w:szCs w:val="24"/>
        </w:rPr>
      </w:pPr>
      <w:hyperlink w:anchor="_Absence_Due_to" w:history="1">
        <w:r w:rsidRPr="001F451E">
          <w:rPr>
            <w:rStyle w:val="Hyperlink"/>
            <w:sz w:val="24"/>
            <w:szCs w:val="24"/>
          </w:rPr>
          <w:t>Absence Due to Accident or Illness</w:t>
        </w:r>
      </w:hyperlink>
      <w:r w:rsidR="00C254C0">
        <w:rPr>
          <w:sz w:val="24"/>
          <w:szCs w:val="24"/>
        </w:rPr>
        <w:tab/>
        <w:t>2</w:t>
      </w:r>
      <w:r w:rsidR="00D32A60">
        <w:rPr>
          <w:sz w:val="24"/>
          <w:szCs w:val="24"/>
        </w:rPr>
        <w:t>9</w:t>
      </w:r>
    </w:p>
    <w:p w14:paraId="46A9CC19" w14:textId="781E3DEF" w:rsidR="006051BA" w:rsidRPr="001C7146" w:rsidRDefault="006051BA" w:rsidP="006051BA">
      <w:pPr>
        <w:keepNext/>
        <w:tabs>
          <w:tab w:val="right" w:pos="9072"/>
        </w:tabs>
        <w:spacing w:line="360" w:lineRule="auto"/>
        <w:ind w:left="720"/>
        <w:rPr>
          <w:sz w:val="24"/>
          <w:szCs w:val="24"/>
        </w:rPr>
      </w:pPr>
      <w:hyperlink w:anchor="_Suspension_of_Studies" w:history="1">
        <w:r w:rsidRPr="001F451E">
          <w:rPr>
            <w:rStyle w:val="Hyperlink"/>
            <w:sz w:val="24"/>
            <w:szCs w:val="24"/>
          </w:rPr>
          <w:t>Suspension of Studies – Temporary Withdrawals</w:t>
        </w:r>
      </w:hyperlink>
      <w:r>
        <w:rPr>
          <w:sz w:val="24"/>
          <w:szCs w:val="24"/>
        </w:rPr>
        <w:tab/>
        <w:t>2</w:t>
      </w:r>
      <w:r w:rsidR="00D32A60">
        <w:rPr>
          <w:sz w:val="24"/>
          <w:szCs w:val="24"/>
        </w:rPr>
        <w:t>9</w:t>
      </w:r>
    </w:p>
    <w:p w14:paraId="7B07B4D8" w14:textId="77777777" w:rsidR="006051BA" w:rsidRPr="001C7146" w:rsidRDefault="006051BA" w:rsidP="006051BA">
      <w:pPr>
        <w:keepNext/>
        <w:tabs>
          <w:tab w:val="right" w:pos="9072"/>
        </w:tabs>
        <w:ind w:left="720"/>
        <w:rPr>
          <w:sz w:val="24"/>
          <w:szCs w:val="24"/>
        </w:rPr>
      </w:pPr>
    </w:p>
    <w:p w14:paraId="71B1B388" w14:textId="6BB1E2DF" w:rsidR="006051BA" w:rsidRPr="001C7146" w:rsidRDefault="006051BA" w:rsidP="006051BA">
      <w:pPr>
        <w:keepNext/>
        <w:tabs>
          <w:tab w:val="right" w:pos="9072"/>
        </w:tabs>
        <w:spacing w:line="360" w:lineRule="auto"/>
        <w:rPr>
          <w:sz w:val="24"/>
          <w:szCs w:val="24"/>
        </w:rPr>
      </w:pPr>
      <w:hyperlink w:anchor="_Section_7:_Progress" w:history="1">
        <w:r w:rsidRPr="008778F7">
          <w:rPr>
            <w:rStyle w:val="Hyperlink"/>
            <w:rFonts w:eastAsiaTheme="majorEastAsia" w:cs="Times New Roman"/>
            <w:sz w:val="28"/>
            <w:szCs w:val="36"/>
            <w:lang w:eastAsia="en-GB"/>
          </w:rPr>
          <w:t>Section 7: Progress Monitoring and Annual Progress Review</w:t>
        </w:r>
      </w:hyperlink>
      <w:r w:rsidR="00C254C0">
        <w:rPr>
          <w:sz w:val="24"/>
          <w:szCs w:val="24"/>
        </w:rPr>
        <w:tab/>
      </w:r>
      <w:r w:rsidR="002B024A">
        <w:rPr>
          <w:sz w:val="24"/>
          <w:szCs w:val="24"/>
        </w:rPr>
        <w:t>30</w:t>
      </w:r>
    </w:p>
    <w:p w14:paraId="49416C5B" w14:textId="644271E3" w:rsidR="006051BA" w:rsidRDefault="006051BA" w:rsidP="006051BA">
      <w:pPr>
        <w:keepNext/>
        <w:tabs>
          <w:tab w:val="right" w:pos="9072"/>
        </w:tabs>
        <w:spacing w:line="360" w:lineRule="auto"/>
        <w:ind w:left="720"/>
        <w:rPr>
          <w:sz w:val="24"/>
          <w:szCs w:val="24"/>
        </w:rPr>
      </w:pPr>
      <w:hyperlink w:anchor="_Annual_Progress_Review" w:history="1">
        <w:r w:rsidRPr="00FD2D89">
          <w:rPr>
            <w:rStyle w:val="Hyperlink"/>
            <w:sz w:val="24"/>
            <w:szCs w:val="24"/>
          </w:rPr>
          <w:t>Annual Progress Review</w:t>
        </w:r>
      </w:hyperlink>
      <w:r w:rsidR="00C254C0">
        <w:rPr>
          <w:sz w:val="24"/>
          <w:szCs w:val="24"/>
        </w:rPr>
        <w:tab/>
      </w:r>
      <w:r w:rsidR="002B024A">
        <w:rPr>
          <w:sz w:val="24"/>
          <w:szCs w:val="24"/>
        </w:rPr>
        <w:t>30</w:t>
      </w:r>
    </w:p>
    <w:p w14:paraId="6DE6B3F3" w14:textId="7B41EA39" w:rsidR="006051BA" w:rsidRDefault="006051BA" w:rsidP="006051BA">
      <w:pPr>
        <w:keepNext/>
        <w:tabs>
          <w:tab w:val="right" w:pos="9072"/>
        </w:tabs>
        <w:spacing w:line="360" w:lineRule="auto"/>
        <w:ind w:left="720"/>
        <w:rPr>
          <w:sz w:val="24"/>
          <w:szCs w:val="24"/>
        </w:rPr>
      </w:pPr>
      <w:hyperlink w:anchor="_Regulatory_Requirements" w:history="1">
        <w:r w:rsidRPr="00FD2D89">
          <w:rPr>
            <w:rStyle w:val="Hyperlink"/>
            <w:sz w:val="24"/>
            <w:szCs w:val="24"/>
          </w:rPr>
          <w:t>Regulatory Requirements</w:t>
        </w:r>
      </w:hyperlink>
      <w:r w:rsidR="00C254C0">
        <w:rPr>
          <w:sz w:val="24"/>
          <w:szCs w:val="24"/>
        </w:rPr>
        <w:tab/>
      </w:r>
      <w:r w:rsidR="002B024A">
        <w:rPr>
          <w:sz w:val="24"/>
          <w:szCs w:val="24"/>
        </w:rPr>
        <w:t>31</w:t>
      </w:r>
    </w:p>
    <w:p w14:paraId="469269C3" w14:textId="28DC9105" w:rsidR="006051BA" w:rsidRDefault="006051BA" w:rsidP="006051BA">
      <w:pPr>
        <w:keepNext/>
        <w:tabs>
          <w:tab w:val="right" w:pos="9072"/>
        </w:tabs>
        <w:spacing w:line="360" w:lineRule="auto"/>
        <w:ind w:left="720"/>
        <w:rPr>
          <w:sz w:val="24"/>
          <w:szCs w:val="24"/>
        </w:rPr>
      </w:pPr>
      <w:hyperlink w:anchor="_Panel_Membership" w:history="1">
        <w:r w:rsidRPr="00FD2D89">
          <w:rPr>
            <w:rStyle w:val="Hyperlink"/>
            <w:sz w:val="24"/>
            <w:szCs w:val="24"/>
          </w:rPr>
          <w:t>Panel Membership</w:t>
        </w:r>
      </w:hyperlink>
      <w:r w:rsidR="00C254C0">
        <w:rPr>
          <w:sz w:val="24"/>
          <w:szCs w:val="24"/>
        </w:rPr>
        <w:tab/>
      </w:r>
      <w:r w:rsidR="0030692D">
        <w:rPr>
          <w:sz w:val="24"/>
          <w:szCs w:val="24"/>
        </w:rPr>
        <w:t>3</w:t>
      </w:r>
      <w:r w:rsidR="002B024A">
        <w:rPr>
          <w:sz w:val="24"/>
          <w:szCs w:val="24"/>
        </w:rPr>
        <w:t>2</w:t>
      </w:r>
    </w:p>
    <w:p w14:paraId="79F03AAC" w14:textId="17978F09" w:rsidR="006051BA" w:rsidRDefault="006051BA" w:rsidP="006051BA">
      <w:pPr>
        <w:keepNext/>
        <w:tabs>
          <w:tab w:val="right" w:pos="9072"/>
        </w:tabs>
        <w:spacing w:line="360" w:lineRule="auto"/>
        <w:ind w:left="720"/>
        <w:rPr>
          <w:sz w:val="24"/>
          <w:szCs w:val="24"/>
        </w:rPr>
      </w:pPr>
      <w:hyperlink w:anchor="_Timing_of_Progress" w:history="1">
        <w:r w:rsidRPr="00FD2D89">
          <w:rPr>
            <w:rStyle w:val="Hyperlink"/>
            <w:sz w:val="24"/>
            <w:szCs w:val="24"/>
          </w:rPr>
          <w:t>Timing of Progress Review Panel Meetings</w:t>
        </w:r>
      </w:hyperlink>
      <w:r w:rsidR="00C254C0">
        <w:rPr>
          <w:sz w:val="24"/>
          <w:szCs w:val="24"/>
        </w:rPr>
        <w:tab/>
        <w:t>30</w:t>
      </w:r>
    </w:p>
    <w:p w14:paraId="1007DAB7" w14:textId="0C302D6D" w:rsidR="006051BA" w:rsidRDefault="00FD2D89" w:rsidP="006051BA">
      <w:pPr>
        <w:keepNext/>
        <w:tabs>
          <w:tab w:val="right" w:pos="9072"/>
        </w:tabs>
        <w:spacing w:line="360" w:lineRule="auto"/>
        <w:ind w:left="720"/>
        <w:rPr>
          <w:sz w:val="24"/>
          <w:szCs w:val="24"/>
        </w:rPr>
      </w:pPr>
      <w:hyperlink w:anchor="_APR_Examples_Based" w:history="1">
        <w:r w:rsidRPr="00FD2D89">
          <w:rPr>
            <w:rStyle w:val="Hyperlink"/>
            <w:sz w:val="24"/>
            <w:szCs w:val="24"/>
          </w:rPr>
          <w:t xml:space="preserve">APR </w:t>
        </w:r>
        <w:r w:rsidR="006051BA" w:rsidRPr="00FD2D89">
          <w:rPr>
            <w:rStyle w:val="Hyperlink"/>
            <w:sz w:val="24"/>
            <w:szCs w:val="24"/>
          </w:rPr>
          <w:t>Examples Based on Student Status</w:t>
        </w:r>
      </w:hyperlink>
      <w:r w:rsidR="00C254C0">
        <w:rPr>
          <w:sz w:val="24"/>
          <w:szCs w:val="24"/>
        </w:rPr>
        <w:tab/>
        <w:t>3</w:t>
      </w:r>
      <w:r w:rsidR="002B024A">
        <w:rPr>
          <w:sz w:val="24"/>
          <w:szCs w:val="24"/>
        </w:rPr>
        <w:t>3</w:t>
      </w:r>
    </w:p>
    <w:p w14:paraId="185E4645" w14:textId="7AF29994" w:rsidR="006051BA" w:rsidRDefault="006051BA" w:rsidP="006051BA">
      <w:pPr>
        <w:keepNext/>
        <w:tabs>
          <w:tab w:val="right" w:pos="9072"/>
        </w:tabs>
        <w:spacing w:line="360" w:lineRule="auto"/>
        <w:ind w:left="720"/>
        <w:rPr>
          <w:sz w:val="24"/>
          <w:szCs w:val="24"/>
        </w:rPr>
      </w:pPr>
      <w:hyperlink w:anchor="_Feedback_after_the" w:history="1">
        <w:r w:rsidRPr="00FD2D89">
          <w:rPr>
            <w:rStyle w:val="Hyperlink"/>
            <w:sz w:val="24"/>
            <w:szCs w:val="24"/>
          </w:rPr>
          <w:t>Feedback after the APR Meeting</w:t>
        </w:r>
      </w:hyperlink>
      <w:r w:rsidR="00C254C0">
        <w:rPr>
          <w:sz w:val="24"/>
          <w:szCs w:val="24"/>
        </w:rPr>
        <w:tab/>
        <w:t>3</w:t>
      </w:r>
      <w:r w:rsidR="002B024A">
        <w:rPr>
          <w:sz w:val="24"/>
          <w:szCs w:val="24"/>
        </w:rPr>
        <w:t>5</w:t>
      </w:r>
    </w:p>
    <w:p w14:paraId="73BA89D9" w14:textId="79449F5A" w:rsidR="006051BA" w:rsidRDefault="006051BA" w:rsidP="006051BA">
      <w:pPr>
        <w:keepNext/>
        <w:tabs>
          <w:tab w:val="right" w:pos="9072"/>
        </w:tabs>
        <w:spacing w:line="360" w:lineRule="auto"/>
        <w:ind w:left="720"/>
        <w:rPr>
          <w:sz w:val="24"/>
          <w:szCs w:val="24"/>
        </w:rPr>
      </w:pPr>
      <w:hyperlink w:anchor="_Referral_to_School" w:history="1">
        <w:r w:rsidRPr="00FD2D89">
          <w:rPr>
            <w:rStyle w:val="Hyperlink"/>
            <w:sz w:val="24"/>
            <w:szCs w:val="24"/>
          </w:rPr>
          <w:t>Referral to School Postgraduate Research Committee</w:t>
        </w:r>
      </w:hyperlink>
      <w:r w:rsidR="00C254C0">
        <w:rPr>
          <w:sz w:val="24"/>
          <w:szCs w:val="24"/>
        </w:rPr>
        <w:tab/>
        <w:t>3</w:t>
      </w:r>
      <w:r w:rsidR="002B024A">
        <w:rPr>
          <w:sz w:val="24"/>
          <w:szCs w:val="24"/>
        </w:rPr>
        <w:t>5</w:t>
      </w:r>
    </w:p>
    <w:p w14:paraId="5647404B" w14:textId="6496BF92" w:rsidR="006051BA" w:rsidRPr="001C7146" w:rsidRDefault="006051BA" w:rsidP="006051BA">
      <w:pPr>
        <w:keepNext/>
        <w:tabs>
          <w:tab w:val="right" w:pos="9072"/>
        </w:tabs>
        <w:spacing w:line="360" w:lineRule="auto"/>
        <w:ind w:left="720"/>
        <w:rPr>
          <w:sz w:val="24"/>
          <w:szCs w:val="24"/>
        </w:rPr>
      </w:pPr>
      <w:hyperlink w:anchor="_Additional_Information" w:history="1">
        <w:r w:rsidRPr="00FD2D89">
          <w:rPr>
            <w:rStyle w:val="Hyperlink"/>
            <w:sz w:val="24"/>
            <w:szCs w:val="24"/>
          </w:rPr>
          <w:t>Additional Information</w:t>
        </w:r>
      </w:hyperlink>
      <w:r w:rsidR="00C254C0">
        <w:rPr>
          <w:sz w:val="24"/>
          <w:szCs w:val="24"/>
        </w:rPr>
        <w:tab/>
        <w:t>3</w:t>
      </w:r>
      <w:r w:rsidR="002B024A">
        <w:rPr>
          <w:sz w:val="24"/>
          <w:szCs w:val="24"/>
        </w:rPr>
        <w:t>6</w:t>
      </w:r>
    </w:p>
    <w:p w14:paraId="067A5DD5" w14:textId="77777777" w:rsidR="006051BA" w:rsidRPr="003E03AF" w:rsidRDefault="006051BA" w:rsidP="006051BA">
      <w:pPr>
        <w:keepNext/>
        <w:tabs>
          <w:tab w:val="right" w:pos="9072"/>
        </w:tabs>
        <w:ind w:left="720"/>
        <w:rPr>
          <w:b/>
          <w:szCs w:val="24"/>
        </w:rPr>
      </w:pPr>
    </w:p>
    <w:p w14:paraId="1F6E6D07" w14:textId="4628B70E" w:rsidR="006051BA" w:rsidRPr="001C7146" w:rsidRDefault="006051BA" w:rsidP="006051BA">
      <w:pPr>
        <w:keepNext/>
        <w:tabs>
          <w:tab w:val="right" w:pos="9072"/>
        </w:tabs>
        <w:spacing w:line="360" w:lineRule="auto"/>
        <w:rPr>
          <w:sz w:val="24"/>
          <w:szCs w:val="24"/>
        </w:rPr>
      </w:pPr>
      <w:hyperlink w:anchor="_Section_6:_Annual" w:history="1">
        <w:r w:rsidRPr="008778F7">
          <w:rPr>
            <w:rStyle w:val="Hyperlink"/>
            <w:rFonts w:eastAsiaTheme="majorEastAsia" w:cs="Times New Roman"/>
            <w:sz w:val="28"/>
            <w:szCs w:val="36"/>
            <w:lang w:eastAsia="en-GB"/>
          </w:rPr>
          <w:t>Section 8: Skills Development</w:t>
        </w:r>
      </w:hyperlink>
      <w:r w:rsidRPr="001C7146">
        <w:rPr>
          <w:b/>
          <w:sz w:val="24"/>
          <w:szCs w:val="24"/>
        </w:rPr>
        <w:tab/>
      </w:r>
      <w:r w:rsidR="00C254C0">
        <w:rPr>
          <w:sz w:val="24"/>
          <w:szCs w:val="24"/>
        </w:rPr>
        <w:t>3</w:t>
      </w:r>
      <w:r w:rsidR="002B024A">
        <w:rPr>
          <w:sz w:val="24"/>
          <w:szCs w:val="24"/>
        </w:rPr>
        <w:t>6</w:t>
      </w:r>
    </w:p>
    <w:p w14:paraId="6A59654E" w14:textId="56E77FE5" w:rsidR="006051BA" w:rsidRPr="001C7146" w:rsidRDefault="006051BA" w:rsidP="006051BA">
      <w:pPr>
        <w:keepNext/>
        <w:tabs>
          <w:tab w:val="right" w:pos="9072"/>
        </w:tabs>
        <w:spacing w:line="360" w:lineRule="auto"/>
        <w:ind w:left="720"/>
        <w:rPr>
          <w:sz w:val="24"/>
          <w:szCs w:val="24"/>
        </w:rPr>
      </w:pPr>
      <w:hyperlink w:anchor="_Central_Training_and" w:history="1">
        <w:r w:rsidRPr="00FD2D89">
          <w:rPr>
            <w:rStyle w:val="Hyperlink"/>
            <w:sz w:val="24"/>
            <w:szCs w:val="24"/>
          </w:rPr>
          <w:t>Central Training and Resources</w:t>
        </w:r>
      </w:hyperlink>
      <w:r w:rsidR="00C254C0">
        <w:rPr>
          <w:sz w:val="24"/>
          <w:szCs w:val="24"/>
        </w:rPr>
        <w:tab/>
        <w:t>3</w:t>
      </w:r>
      <w:r w:rsidR="002B024A">
        <w:rPr>
          <w:sz w:val="24"/>
          <w:szCs w:val="24"/>
        </w:rPr>
        <w:t>7</w:t>
      </w:r>
    </w:p>
    <w:p w14:paraId="02905148" w14:textId="64BE908C" w:rsidR="006051BA" w:rsidRPr="001C7146" w:rsidRDefault="006051BA" w:rsidP="006051BA">
      <w:pPr>
        <w:keepNext/>
        <w:tabs>
          <w:tab w:val="right" w:pos="9072"/>
        </w:tabs>
        <w:spacing w:line="360" w:lineRule="auto"/>
        <w:ind w:left="720"/>
        <w:rPr>
          <w:sz w:val="24"/>
          <w:szCs w:val="24"/>
        </w:rPr>
      </w:pPr>
      <w:hyperlink w:anchor="_Subject-Specific_Training" w:history="1">
        <w:r w:rsidRPr="00FD2D89">
          <w:rPr>
            <w:rStyle w:val="Hyperlink"/>
            <w:sz w:val="24"/>
            <w:szCs w:val="24"/>
          </w:rPr>
          <w:t>Subject-Specific Training</w:t>
        </w:r>
      </w:hyperlink>
      <w:r w:rsidR="00C254C0">
        <w:rPr>
          <w:sz w:val="24"/>
          <w:szCs w:val="24"/>
        </w:rPr>
        <w:tab/>
        <w:t>3</w:t>
      </w:r>
      <w:r w:rsidR="002B024A">
        <w:rPr>
          <w:sz w:val="24"/>
          <w:szCs w:val="24"/>
        </w:rPr>
        <w:t>8</w:t>
      </w:r>
    </w:p>
    <w:p w14:paraId="758AF8DE" w14:textId="77777777" w:rsidR="006051BA" w:rsidRPr="001C7146" w:rsidRDefault="006051BA" w:rsidP="006051BA">
      <w:pPr>
        <w:keepNext/>
        <w:tabs>
          <w:tab w:val="right" w:pos="9072"/>
        </w:tabs>
        <w:ind w:left="720"/>
        <w:rPr>
          <w:sz w:val="24"/>
          <w:szCs w:val="24"/>
        </w:rPr>
      </w:pPr>
    </w:p>
    <w:p w14:paraId="6F7A41F4" w14:textId="7C5B53DB" w:rsidR="006051BA" w:rsidRPr="001C7146" w:rsidRDefault="006051BA" w:rsidP="006051BA">
      <w:pPr>
        <w:keepNext/>
        <w:tabs>
          <w:tab w:val="right" w:pos="9072"/>
        </w:tabs>
        <w:spacing w:line="360" w:lineRule="auto"/>
        <w:rPr>
          <w:sz w:val="24"/>
          <w:szCs w:val="24"/>
        </w:rPr>
      </w:pPr>
      <w:hyperlink w:anchor="_Section_7:_Annual" w:history="1">
        <w:r w:rsidRPr="008778F7">
          <w:rPr>
            <w:rStyle w:val="Hyperlink"/>
            <w:rFonts w:eastAsiaTheme="majorEastAsia" w:cs="Times New Roman"/>
            <w:sz w:val="28"/>
            <w:szCs w:val="36"/>
            <w:lang w:eastAsia="en-GB"/>
          </w:rPr>
          <w:t>Section 9: Continuous Action for Programme Enhancement</w:t>
        </w:r>
      </w:hyperlink>
      <w:r w:rsidRPr="001C7146">
        <w:rPr>
          <w:b/>
          <w:sz w:val="24"/>
          <w:szCs w:val="24"/>
        </w:rPr>
        <w:tab/>
      </w:r>
      <w:r w:rsidR="00C254C0">
        <w:rPr>
          <w:sz w:val="24"/>
          <w:szCs w:val="24"/>
        </w:rPr>
        <w:t>3</w:t>
      </w:r>
      <w:r w:rsidR="002B024A">
        <w:rPr>
          <w:sz w:val="24"/>
          <w:szCs w:val="24"/>
        </w:rPr>
        <w:t>8</w:t>
      </w:r>
    </w:p>
    <w:p w14:paraId="40410E60" w14:textId="547BADD4" w:rsidR="006051BA" w:rsidRPr="001C7146" w:rsidRDefault="006051BA" w:rsidP="006051BA">
      <w:pPr>
        <w:keepNext/>
        <w:tabs>
          <w:tab w:val="right" w:pos="9072"/>
        </w:tabs>
        <w:spacing w:line="360" w:lineRule="auto"/>
        <w:rPr>
          <w:sz w:val="24"/>
          <w:szCs w:val="24"/>
        </w:rPr>
      </w:pPr>
      <w:hyperlink w:anchor="_Section_10:_Assessment" w:history="1">
        <w:r w:rsidRPr="008778F7">
          <w:rPr>
            <w:rStyle w:val="Hyperlink"/>
            <w:rFonts w:eastAsiaTheme="majorEastAsia" w:cs="Times New Roman"/>
            <w:sz w:val="28"/>
            <w:szCs w:val="36"/>
            <w:lang w:eastAsia="en-GB"/>
          </w:rPr>
          <w:t>Section 10: Assessment</w:t>
        </w:r>
      </w:hyperlink>
      <w:r w:rsidRPr="001C7146">
        <w:rPr>
          <w:sz w:val="24"/>
          <w:szCs w:val="24"/>
        </w:rPr>
        <w:tab/>
      </w:r>
      <w:r w:rsidR="00C254C0">
        <w:rPr>
          <w:sz w:val="24"/>
          <w:szCs w:val="24"/>
        </w:rPr>
        <w:t>3</w:t>
      </w:r>
      <w:r w:rsidR="00CE1F5F">
        <w:rPr>
          <w:sz w:val="24"/>
          <w:szCs w:val="24"/>
        </w:rPr>
        <w:t>9</w:t>
      </w:r>
    </w:p>
    <w:p w14:paraId="2FE509A5" w14:textId="248B4510" w:rsidR="00CE1F5F" w:rsidRPr="00CE1F5F" w:rsidRDefault="006051BA" w:rsidP="006051BA">
      <w:pPr>
        <w:keepNext/>
        <w:tabs>
          <w:tab w:val="right" w:pos="9072"/>
        </w:tabs>
        <w:spacing w:line="360" w:lineRule="auto"/>
        <w:ind w:left="720"/>
        <w:rPr>
          <w:rStyle w:val="Hyperlink"/>
          <w:sz w:val="24"/>
          <w:szCs w:val="24"/>
          <w:u w:val="none"/>
        </w:rPr>
      </w:pPr>
      <w:hyperlink w:anchor="_Criteria_for_the" w:history="1">
        <w:r w:rsidRPr="00FD2D89">
          <w:rPr>
            <w:rStyle w:val="Hyperlink"/>
            <w:sz w:val="24"/>
            <w:szCs w:val="24"/>
          </w:rPr>
          <w:t>Criteria for the Award of a Research Degree</w:t>
        </w:r>
      </w:hyperlink>
      <w:r w:rsidR="00CE1F5F">
        <w:rPr>
          <w:rStyle w:val="Hyperlink"/>
          <w:sz w:val="24"/>
          <w:szCs w:val="24"/>
          <w:u w:val="none"/>
        </w:rPr>
        <w:tab/>
      </w:r>
      <w:r w:rsidR="00CE1F5F" w:rsidRPr="00CE1F5F">
        <w:rPr>
          <w:rStyle w:val="Hyperlink"/>
          <w:color w:val="auto"/>
          <w:sz w:val="24"/>
          <w:szCs w:val="24"/>
          <w:u w:val="none"/>
        </w:rPr>
        <w:t>39</w:t>
      </w:r>
    </w:p>
    <w:bookmarkStart w:id="4" w:name="Research_Degree_Submission_Models"/>
    <w:p w14:paraId="1AD13F89" w14:textId="46B40B70" w:rsidR="006051BA" w:rsidRPr="001C7146" w:rsidRDefault="002433D3" w:rsidP="006051BA">
      <w:pPr>
        <w:keepNext/>
        <w:tabs>
          <w:tab w:val="right" w:pos="9072"/>
        </w:tabs>
        <w:spacing w:line="360" w:lineRule="auto"/>
        <w:ind w:left="720"/>
        <w:rPr>
          <w:sz w:val="24"/>
          <w:szCs w:val="24"/>
        </w:rPr>
      </w:pPr>
      <w:r>
        <w:rPr>
          <w:rStyle w:val="Hyperlink"/>
          <w:sz w:val="24"/>
          <w:szCs w:val="24"/>
        </w:rPr>
        <w:fldChar w:fldCharType="begin"/>
      </w:r>
      <w:r>
        <w:rPr>
          <w:rStyle w:val="Hyperlink"/>
          <w:sz w:val="24"/>
          <w:szCs w:val="24"/>
        </w:rPr>
        <w:instrText>HYPERLINK  \l "_Research_Degree_Submission"</w:instrText>
      </w:r>
      <w:r>
        <w:rPr>
          <w:rStyle w:val="Hyperlink"/>
          <w:sz w:val="24"/>
          <w:szCs w:val="24"/>
        </w:rPr>
      </w:r>
      <w:r>
        <w:rPr>
          <w:rStyle w:val="Hyperlink"/>
          <w:sz w:val="24"/>
          <w:szCs w:val="24"/>
        </w:rPr>
        <w:fldChar w:fldCharType="separate"/>
      </w:r>
      <w:r w:rsidR="00CE1F5F" w:rsidRPr="002433D3">
        <w:rPr>
          <w:rStyle w:val="Hyperlink"/>
          <w:sz w:val="24"/>
          <w:szCs w:val="24"/>
        </w:rPr>
        <w:t>Research Degree Submission Models</w:t>
      </w:r>
      <w:bookmarkEnd w:id="4"/>
      <w:r>
        <w:rPr>
          <w:rStyle w:val="Hyperlink"/>
          <w:sz w:val="24"/>
          <w:szCs w:val="24"/>
        </w:rPr>
        <w:fldChar w:fldCharType="end"/>
      </w:r>
      <w:r w:rsidR="00C254C0">
        <w:rPr>
          <w:sz w:val="24"/>
          <w:szCs w:val="24"/>
        </w:rPr>
        <w:tab/>
      </w:r>
      <w:r w:rsidR="00500E77">
        <w:rPr>
          <w:sz w:val="24"/>
          <w:szCs w:val="24"/>
        </w:rPr>
        <w:t>39</w:t>
      </w:r>
    </w:p>
    <w:p w14:paraId="687F2942" w14:textId="79C05F0F" w:rsidR="006051BA" w:rsidRDefault="006051BA" w:rsidP="006051BA">
      <w:pPr>
        <w:keepNext/>
        <w:tabs>
          <w:tab w:val="right" w:pos="9072"/>
        </w:tabs>
        <w:spacing w:line="360" w:lineRule="auto"/>
        <w:ind w:left="720"/>
        <w:rPr>
          <w:sz w:val="24"/>
          <w:szCs w:val="24"/>
        </w:rPr>
      </w:pPr>
      <w:hyperlink w:anchor="_Final_Assessment_Procedures" w:history="1">
        <w:r w:rsidRPr="00FD2D89">
          <w:rPr>
            <w:rStyle w:val="Hyperlink"/>
            <w:sz w:val="24"/>
            <w:szCs w:val="24"/>
          </w:rPr>
          <w:t>Final Assessment Procedures</w:t>
        </w:r>
      </w:hyperlink>
      <w:r w:rsidR="00C254C0">
        <w:rPr>
          <w:sz w:val="24"/>
          <w:szCs w:val="24"/>
        </w:rPr>
        <w:tab/>
      </w:r>
      <w:r w:rsidR="00CE1F5F">
        <w:rPr>
          <w:sz w:val="24"/>
          <w:szCs w:val="24"/>
        </w:rPr>
        <w:t>4</w:t>
      </w:r>
      <w:r w:rsidR="002433D3">
        <w:rPr>
          <w:sz w:val="24"/>
          <w:szCs w:val="24"/>
        </w:rPr>
        <w:t>0</w:t>
      </w:r>
    </w:p>
    <w:p w14:paraId="715EB58C" w14:textId="4087B061" w:rsidR="006051BA" w:rsidRPr="001C7146" w:rsidRDefault="006051BA" w:rsidP="006051BA">
      <w:pPr>
        <w:keepNext/>
        <w:tabs>
          <w:tab w:val="right" w:pos="9072"/>
        </w:tabs>
        <w:spacing w:line="360" w:lineRule="auto"/>
        <w:ind w:left="720"/>
        <w:rPr>
          <w:sz w:val="24"/>
          <w:szCs w:val="24"/>
        </w:rPr>
      </w:pPr>
      <w:hyperlink w:anchor="_Appointment_of_Examiners" w:history="1">
        <w:r w:rsidRPr="00FD2D89">
          <w:rPr>
            <w:rStyle w:val="Hyperlink"/>
            <w:sz w:val="24"/>
            <w:szCs w:val="24"/>
          </w:rPr>
          <w:t>Appointment of Examiners</w:t>
        </w:r>
      </w:hyperlink>
      <w:r w:rsidR="00C254C0">
        <w:rPr>
          <w:sz w:val="24"/>
          <w:szCs w:val="24"/>
        </w:rPr>
        <w:tab/>
      </w:r>
      <w:r w:rsidR="00CE1F5F">
        <w:rPr>
          <w:sz w:val="24"/>
          <w:szCs w:val="24"/>
        </w:rPr>
        <w:t>41</w:t>
      </w:r>
    </w:p>
    <w:p w14:paraId="59679D44" w14:textId="7EF0EF46" w:rsidR="006051BA" w:rsidRPr="001C7146" w:rsidRDefault="006051BA" w:rsidP="006051BA">
      <w:pPr>
        <w:keepNext/>
        <w:tabs>
          <w:tab w:val="right" w:pos="9072"/>
        </w:tabs>
        <w:spacing w:line="360" w:lineRule="auto"/>
        <w:ind w:left="720"/>
        <w:rPr>
          <w:sz w:val="24"/>
          <w:szCs w:val="24"/>
        </w:rPr>
      </w:pPr>
      <w:hyperlink w:anchor="_Roles_and_Responsibilities" w:history="1">
        <w:r w:rsidRPr="00FD2D89">
          <w:rPr>
            <w:rStyle w:val="Hyperlink"/>
            <w:sz w:val="24"/>
            <w:szCs w:val="24"/>
          </w:rPr>
          <w:t>Roles and Responsibilities</w:t>
        </w:r>
      </w:hyperlink>
      <w:r w:rsidR="00C254C0">
        <w:rPr>
          <w:sz w:val="24"/>
          <w:szCs w:val="24"/>
        </w:rPr>
        <w:tab/>
      </w:r>
      <w:r w:rsidR="00CE1F5F">
        <w:rPr>
          <w:sz w:val="24"/>
          <w:szCs w:val="24"/>
        </w:rPr>
        <w:t>4</w:t>
      </w:r>
      <w:r w:rsidR="002433D3">
        <w:rPr>
          <w:sz w:val="24"/>
          <w:szCs w:val="24"/>
        </w:rPr>
        <w:t>2</w:t>
      </w:r>
    </w:p>
    <w:p w14:paraId="770918A2" w14:textId="73051F91" w:rsidR="006051BA" w:rsidRDefault="006051BA" w:rsidP="006051BA">
      <w:pPr>
        <w:keepNext/>
        <w:tabs>
          <w:tab w:val="right" w:pos="9072"/>
        </w:tabs>
        <w:spacing w:line="360" w:lineRule="auto"/>
        <w:ind w:left="720"/>
        <w:rPr>
          <w:sz w:val="24"/>
          <w:szCs w:val="24"/>
        </w:rPr>
      </w:pPr>
      <w:hyperlink w:anchor="_The_Preparatory_Period" w:history="1">
        <w:r w:rsidRPr="00FD2D89">
          <w:rPr>
            <w:rStyle w:val="Hyperlink"/>
            <w:sz w:val="24"/>
            <w:szCs w:val="24"/>
          </w:rPr>
          <w:t>The Preparatory Period Prior to the Oral Examination</w:t>
        </w:r>
      </w:hyperlink>
      <w:r w:rsidRPr="001C7146">
        <w:rPr>
          <w:sz w:val="24"/>
          <w:szCs w:val="24"/>
        </w:rPr>
        <w:tab/>
      </w:r>
      <w:r w:rsidR="00C254C0">
        <w:rPr>
          <w:sz w:val="24"/>
          <w:szCs w:val="24"/>
        </w:rPr>
        <w:t>4</w:t>
      </w:r>
      <w:r w:rsidR="00CE1F5F">
        <w:rPr>
          <w:sz w:val="24"/>
          <w:szCs w:val="24"/>
        </w:rPr>
        <w:t>4</w:t>
      </w:r>
    </w:p>
    <w:p w14:paraId="33030460" w14:textId="520383F1" w:rsidR="006051BA" w:rsidRPr="001C7146" w:rsidRDefault="00C254C0" w:rsidP="006051BA">
      <w:pPr>
        <w:keepNext/>
        <w:tabs>
          <w:tab w:val="right" w:pos="9072"/>
        </w:tabs>
        <w:spacing w:line="360" w:lineRule="auto"/>
        <w:ind w:left="720"/>
        <w:rPr>
          <w:sz w:val="24"/>
          <w:szCs w:val="24"/>
        </w:rPr>
      </w:pPr>
      <w:hyperlink w:anchor="_Format_of_the" w:history="1">
        <w:r w:rsidRPr="00C254C0">
          <w:rPr>
            <w:rStyle w:val="Hyperlink"/>
            <w:sz w:val="24"/>
            <w:szCs w:val="24"/>
          </w:rPr>
          <w:t>Format of the Oral Examination</w:t>
        </w:r>
      </w:hyperlink>
      <w:r w:rsidR="006051BA">
        <w:rPr>
          <w:sz w:val="24"/>
          <w:szCs w:val="24"/>
        </w:rPr>
        <w:tab/>
        <w:t>4</w:t>
      </w:r>
      <w:r w:rsidR="00CE1F5F">
        <w:rPr>
          <w:sz w:val="24"/>
          <w:szCs w:val="24"/>
        </w:rPr>
        <w:t>6</w:t>
      </w:r>
    </w:p>
    <w:p w14:paraId="15CBA4BA" w14:textId="4C626A30" w:rsidR="006051BA" w:rsidRPr="001C7146" w:rsidRDefault="006051BA" w:rsidP="006051BA">
      <w:pPr>
        <w:keepNext/>
        <w:tabs>
          <w:tab w:val="right" w:pos="9072"/>
        </w:tabs>
        <w:spacing w:line="360" w:lineRule="auto"/>
        <w:ind w:left="720"/>
        <w:rPr>
          <w:sz w:val="24"/>
          <w:szCs w:val="24"/>
        </w:rPr>
      </w:pPr>
      <w:hyperlink w:anchor="_The_Oral_Examination" w:history="1">
        <w:r w:rsidRPr="00FD2D89">
          <w:rPr>
            <w:rStyle w:val="Hyperlink"/>
            <w:sz w:val="24"/>
            <w:szCs w:val="24"/>
          </w:rPr>
          <w:t>The Oral Examination Process and Communicating Result</w:t>
        </w:r>
        <w:r w:rsidR="004D0779">
          <w:rPr>
            <w:rStyle w:val="Hyperlink"/>
            <w:sz w:val="24"/>
            <w:szCs w:val="24"/>
          </w:rPr>
          <w:t>s</w:t>
        </w:r>
        <w:r w:rsidRPr="00FD2D89">
          <w:rPr>
            <w:rStyle w:val="Hyperlink"/>
            <w:sz w:val="24"/>
            <w:szCs w:val="24"/>
          </w:rPr>
          <w:t xml:space="preserve"> to the Student</w:t>
        </w:r>
      </w:hyperlink>
      <w:r w:rsidR="00C254C0">
        <w:rPr>
          <w:sz w:val="24"/>
          <w:szCs w:val="24"/>
        </w:rPr>
        <w:tab/>
        <w:t>4</w:t>
      </w:r>
      <w:r w:rsidR="00CE1F5F">
        <w:rPr>
          <w:sz w:val="24"/>
          <w:szCs w:val="24"/>
        </w:rPr>
        <w:t>7</w:t>
      </w:r>
    </w:p>
    <w:p w14:paraId="407B42D8" w14:textId="59747468" w:rsidR="006051BA" w:rsidRPr="001C7146" w:rsidRDefault="006051BA" w:rsidP="006051BA">
      <w:pPr>
        <w:keepNext/>
        <w:tabs>
          <w:tab w:val="right" w:pos="9072"/>
        </w:tabs>
        <w:spacing w:line="360" w:lineRule="auto"/>
        <w:ind w:left="720"/>
        <w:rPr>
          <w:sz w:val="24"/>
          <w:szCs w:val="24"/>
        </w:rPr>
      </w:pPr>
      <w:hyperlink w:anchor="_Open_Access_and" w:history="1">
        <w:r w:rsidRPr="00FD2D89">
          <w:rPr>
            <w:rStyle w:val="Hyperlink"/>
            <w:sz w:val="24"/>
            <w:szCs w:val="24"/>
          </w:rPr>
          <w:t xml:space="preserve">Open Access and </w:t>
        </w:r>
        <w:r w:rsidR="00F054CD">
          <w:rPr>
            <w:rStyle w:val="Hyperlink"/>
            <w:sz w:val="24"/>
            <w:szCs w:val="24"/>
          </w:rPr>
          <w:t>Research Degree Submission</w:t>
        </w:r>
        <w:r w:rsidRPr="00FD2D89">
          <w:rPr>
            <w:rStyle w:val="Hyperlink"/>
            <w:sz w:val="24"/>
            <w:szCs w:val="24"/>
          </w:rPr>
          <w:t xml:space="preserve"> Embargo</w:t>
        </w:r>
      </w:hyperlink>
      <w:r w:rsidR="00C254C0">
        <w:rPr>
          <w:sz w:val="24"/>
          <w:szCs w:val="24"/>
        </w:rPr>
        <w:tab/>
      </w:r>
      <w:r w:rsidR="00CE1F5F">
        <w:rPr>
          <w:sz w:val="24"/>
          <w:szCs w:val="24"/>
        </w:rPr>
        <w:t>50</w:t>
      </w:r>
    </w:p>
    <w:p w14:paraId="53C0390D" w14:textId="17ECD04C" w:rsidR="006051BA" w:rsidRDefault="006051BA" w:rsidP="006051BA">
      <w:pPr>
        <w:keepNext/>
        <w:tabs>
          <w:tab w:val="right" w:pos="9072"/>
        </w:tabs>
        <w:spacing w:line="360" w:lineRule="auto"/>
        <w:rPr>
          <w:sz w:val="24"/>
          <w:szCs w:val="24"/>
        </w:rPr>
      </w:pPr>
      <w:hyperlink w:anchor="_Section_11:_Research_1" w:history="1">
        <w:r w:rsidRPr="008778F7">
          <w:rPr>
            <w:rStyle w:val="Hyperlink"/>
            <w:rFonts w:eastAsiaTheme="majorEastAsia" w:cs="Times New Roman"/>
            <w:sz w:val="28"/>
            <w:szCs w:val="36"/>
            <w:lang w:eastAsia="en-GB"/>
          </w:rPr>
          <w:t>Section 11: Research Student Complaints and Appeals</w:t>
        </w:r>
      </w:hyperlink>
      <w:r>
        <w:rPr>
          <w:sz w:val="24"/>
          <w:szCs w:val="24"/>
        </w:rPr>
        <w:tab/>
      </w:r>
      <w:r w:rsidR="00294F9B">
        <w:rPr>
          <w:sz w:val="24"/>
          <w:szCs w:val="24"/>
        </w:rPr>
        <w:t>52</w:t>
      </w:r>
    </w:p>
    <w:p w14:paraId="41021281" w14:textId="08882C3D" w:rsidR="006206CC" w:rsidRPr="001C7146" w:rsidRDefault="006051BA" w:rsidP="006051BA">
      <w:pPr>
        <w:keepNext/>
        <w:tabs>
          <w:tab w:val="right" w:pos="9072"/>
        </w:tabs>
        <w:spacing w:line="360" w:lineRule="auto"/>
        <w:rPr>
          <w:rStyle w:val="Hyperlink"/>
          <w:iCs/>
          <w:sz w:val="24"/>
          <w:szCs w:val="24"/>
          <w:u w:val="none"/>
        </w:rPr>
      </w:pPr>
      <w:hyperlink w:anchor="_Section_12:_Useful" w:history="1">
        <w:r w:rsidRPr="006051BA">
          <w:rPr>
            <w:rStyle w:val="Hyperlink"/>
            <w:rFonts w:eastAsiaTheme="majorEastAsia" w:cs="Times New Roman"/>
            <w:sz w:val="28"/>
            <w:szCs w:val="36"/>
            <w:lang w:eastAsia="en-GB"/>
          </w:rPr>
          <w:t>Section</w:t>
        </w:r>
        <w:r>
          <w:rPr>
            <w:rStyle w:val="Hyperlink"/>
            <w:rFonts w:eastAsiaTheme="majorEastAsia" w:cs="Times New Roman"/>
            <w:sz w:val="28"/>
            <w:szCs w:val="36"/>
            <w:lang w:eastAsia="en-GB"/>
          </w:rPr>
          <w:t xml:space="preserve"> 12: Useful </w:t>
        </w:r>
        <w:r w:rsidRPr="008778F7">
          <w:rPr>
            <w:rStyle w:val="Hyperlink"/>
            <w:rFonts w:eastAsiaTheme="majorEastAsia" w:cs="Times New Roman"/>
            <w:sz w:val="28"/>
            <w:szCs w:val="36"/>
            <w:lang w:eastAsia="en-GB"/>
          </w:rPr>
          <w:t>Contacts</w:t>
        </w:r>
      </w:hyperlink>
      <w:r>
        <w:rPr>
          <w:rStyle w:val="Hyperlink"/>
          <w:rFonts w:eastAsiaTheme="majorEastAsia" w:cs="Times New Roman"/>
          <w:sz w:val="28"/>
          <w:szCs w:val="36"/>
          <w:u w:val="none"/>
          <w:lang w:eastAsia="en-GB"/>
        </w:rPr>
        <w:tab/>
      </w:r>
      <w:r w:rsidR="00BA30C1">
        <w:rPr>
          <w:rStyle w:val="Hyperlink"/>
          <w:iCs/>
          <w:color w:val="auto"/>
          <w:sz w:val="24"/>
          <w:szCs w:val="24"/>
          <w:u w:val="none"/>
        </w:rPr>
        <w:t>53</w:t>
      </w:r>
    </w:p>
    <w:p w14:paraId="0563CE97" w14:textId="5CD9D238" w:rsidR="0066088C" w:rsidRDefault="00E31386" w:rsidP="00F72B9B">
      <w:pPr>
        <w:pStyle w:val="Heading1"/>
        <w:spacing w:line="360" w:lineRule="auto"/>
      </w:pPr>
      <w:bookmarkStart w:id="5" w:name="_Section_1:_Introduction"/>
      <w:bookmarkEnd w:id="1"/>
      <w:bookmarkEnd w:id="5"/>
      <w:r w:rsidRPr="005939A4">
        <w:lastRenderedPageBreak/>
        <w:t xml:space="preserve">Section 1: </w:t>
      </w:r>
      <w:r w:rsidR="006E3D29" w:rsidRPr="005939A4">
        <w:t>Introduction</w:t>
      </w:r>
    </w:p>
    <w:p w14:paraId="4DE513DD" w14:textId="4029C095" w:rsidR="00ED4145" w:rsidRPr="00ED4145" w:rsidRDefault="00ED4145" w:rsidP="00F72B9B">
      <w:pPr>
        <w:pStyle w:val="NormalWeb"/>
        <w:spacing w:line="360" w:lineRule="auto"/>
        <w:rPr>
          <w:rFonts w:ascii="Arial" w:hAnsi="Arial" w:cs="Arial"/>
          <w:color w:val="000000"/>
          <w:shd w:val="clear" w:color="auto" w:fill="FFFFFF"/>
        </w:rPr>
      </w:pPr>
      <w:r w:rsidRPr="001C7146">
        <w:rPr>
          <w:rFonts w:ascii="Arial" w:hAnsi="Arial" w:cs="Arial"/>
          <w:color w:val="000000"/>
          <w:shd w:val="clear" w:color="auto" w:fill="FFFFFF"/>
        </w:rPr>
        <w:t xml:space="preserve">This Queen’s Code of Practice for Research Degree Programmes  applies to all the </w:t>
      </w:r>
      <w:r w:rsidR="000074C6">
        <w:rPr>
          <w:rFonts w:ascii="Arial" w:hAnsi="Arial" w:cs="Arial"/>
          <w:color w:val="000000"/>
          <w:shd w:val="clear" w:color="auto" w:fill="FFFFFF"/>
        </w:rPr>
        <w:t>Research Degree Programmes</w:t>
      </w:r>
      <w:r w:rsidR="009C6ECB">
        <w:rPr>
          <w:rFonts w:ascii="Arial" w:hAnsi="Arial" w:cs="Arial"/>
          <w:color w:val="000000"/>
          <w:shd w:val="clear" w:color="auto" w:fill="FFFFFF"/>
        </w:rPr>
        <w:t xml:space="preserve"> </w:t>
      </w:r>
      <w:r w:rsidRPr="001C7146">
        <w:rPr>
          <w:rFonts w:ascii="Arial" w:hAnsi="Arial" w:cs="Arial"/>
          <w:color w:val="000000"/>
          <w:shd w:val="clear" w:color="auto" w:fill="FFFFFF"/>
        </w:rPr>
        <w:t>s (including the research elements of Professional Doctorates) and has been updated with full cognisance of the </w:t>
      </w:r>
      <w:hyperlink r:id="rId13" w:tgtFrame="_blank" w:history="1">
        <w:r w:rsidRPr="001C7146">
          <w:rPr>
            <w:rStyle w:val="Hyperlink"/>
            <w:rFonts w:ascii="Arial" w:hAnsi="Arial" w:cs="Arial"/>
            <w:shd w:val="clear" w:color="auto" w:fill="FFFFFF"/>
          </w:rPr>
          <w:t>UK Quality Code</w:t>
        </w:r>
      </w:hyperlink>
      <w:r w:rsidRPr="001C7146">
        <w:rPr>
          <w:rFonts w:ascii="Arial" w:hAnsi="Arial" w:cs="Arial"/>
          <w:color w:val="000000"/>
          <w:shd w:val="clear" w:color="auto" w:fill="FFFFFF"/>
        </w:rPr>
        <w:t xml:space="preserve"> (May 2018).  The Code of Practice for R</w:t>
      </w:r>
      <w:r w:rsidR="00C879BF">
        <w:rPr>
          <w:rFonts w:ascii="Arial" w:hAnsi="Arial" w:cs="Arial"/>
          <w:color w:val="000000"/>
          <w:shd w:val="clear" w:color="auto" w:fill="FFFFFF"/>
        </w:rPr>
        <w:t xml:space="preserve">esearch </w:t>
      </w:r>
      <w:r w:rsidRPr="001C7146">
        <w:rPr>
          <w:rFonts w:ascii="Arial" w:hAnsi="Arial" w:cs="Arial"/>
          <w:color w:val="000000"/>
          <w:shd w:val="clear" w:color="auto" w:fill="FFFFFF"/>
        </w:rPr>
        <w:t>D</w:t>
      </w:r>
      <w:r w:rsidR="00C879BF">
        <w:rPr>
          <w:rFonts w:ascii="Arial" w:hAnsi="Arial" w:cs="Arial"/>
          <w:color w:val="000000"/>
          <w:shd w:val="clear" w:color="auto" w:fill="FFFFFF"/>
        </w:rPr>
        <w:t xml:space="preserve">egree </w:t>
      </w:r>
      <w:r w:rsidRPr="001C7146">
        <w:rPr>
          <w:rFonts w:ascii="Arial" w:hAnsi="Arial" w:cs="Arial"/>
          <w:color w:val="000000"/>
          <w:shd w:val="clear" w:color="auto" w:fill="FFFFFF"/>
        </w:rPr>
        <w:t>P</w:t>
      </w:r>
      <w:r w:rsidR="00C879BF">
        <w:rPr>
          <w:rFonts w:ascii="Arial" w:hAnsi="Arial" w:cs="Arial"/>
          <w:color w:val="000000"/>
          <w:shd w:val="clear" w:color="auto" w:fill="FFFFFF"/>
        </w:rPr>
        <w:t>rogramme</w:t>
      </w:r>
      <w:r w:rsidRPr="001C7146">
        <w:rPr>
          <w:rFonts w:ascii="Arial" w:hAnsi="Arial" w:cs="Arial"/>
          <w:color w:val="000000"/>
          <w:shd w:val="clear" w:color="auto" w:fill="FFFFFF"/>
        </w:rPr>
        <w:t>s‌ has been written for students, staff, examiners, and other stakeholders.  It provides links to the </w:t>
      </w:r>
      <w:hyperlink r:id="rId14" w:history="1">
        <w:r w:rsidRPr="001C7146">
          <w:rPr>
            <w:rStyle w:val="Hyperlink"/>
            <w:rFonts w:ascii="Arial" w:hAnsi="Arial" w:cs="Arial"/>
            <w:shd w:val="clear" w:color="auto" w:fill="FFFFFF"/>
          </w:rPr>
          <w:t>Study Regulations for Research Degree Programmes</w:t>
        </w:r>
      </w:hyperlink>
      <w:r w:rsidRPr="001C7146">
        <w:rPr>
          <w:rFonts w:ascii="Arial" w:hAnsi="Arial" w:cs="Arial"/>
          <w:color w:val="000000"/>
          <w:shd w:val="clear" w:color="auto" w:fill="FFFFFF"/>
        </w:rPr>
        <w:t>, and outlines University procedures, processes and areas of good practice‌.</w:t>
      </w:r>
    </w:p>
    <w:p w14:paraId="50BD3D5A" w14:textId="2350546D" w:rsidR="00CC57D9" w:rsidRPr="001C7146" w:rsidRDefault="00CC57D9"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The Code of Practice for R</w:t>
      </w:r>
      <w:r w:rsidR="00C879BF">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C879BF">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C879BF">
        <w:rPr>
          <w:rFonts w:eastAsia="Times New Roman"/>
          <w:color w:val="000000"/>
          <w:sz w:val="24"/>
          <w:szCs w:val="24"/>
          <w:lang w:eastAsia="en-GB"/>
        </w:rPr>
        <w:t>rogramme</w:t>
      </w:r>
      <w:r w:rsidRPr="001C7146">
        <w:rPr>
          <w:rFonts w:eastAsia="Times New Roman"/>
          <w:color w:val="000000"/>
          <w:sz w:val="24"/>
          <w:szCs w:val="24"/>
          <w:lang w:eastAsia="en-GB"/>
        </w:rPr>
        <w:t>s forms an integral part of the University’s quality assurance mechanisms and is designed to assure the quality and maintain the academic standards of R</w:t>
      </w:r>
      <w:r w:rsidR="00C879BF">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C879BF">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C879BF">
        <w:rPr>
          <w:rFonts w:eastAsia="Times New Roman"/>
          <w:color w:val="000000"/>
          <w:sz w:val="24"/>
          <w:szCs w:val="24"/>
          <w:lang w:eastAsia="en-GB"/>
        </w:rPr>
        <w:t>rogramme</w:t>
      </w:r>
      <w:r w:rsidRPr="001C7146">
        <w:rPr>
          <w:rFonts w:eastAsia="Times New Roman"/>
          <w:color w:val="000000"/>
          <w:sz w:val="24"/>
          <w:szCs w:val="24"/>
          <w:lang w:eastAsia="en-GB"/>
        </w:rPr>
        <w:t>s, bringing consistency to research degree provision.</w:t>
      </w:r>
    </w:p>
    <w:p w14:paraId="06E79771" w14:textId="77777777" w:rsidR="00CC57D9" w:rsidRPr="001C7146" w:rsidRDefault="00CC57D9" w:rsidP="00F72B9B">
      <w:pPr>
        <w:spacing w:line="360" w:lineRule="auto"/>
        <w:rPr>
          <w:rFonts w:eastAsia="Times New Roman"/>
          <w:color w:val="000000"/>
          <w:sz w:val="24"/>
          <w:szCs w:val="24"/>
          <w:lang w:eastAsia="en-GB"/>
        </w:rPr>
      </w:pPr>
    </w:p>
    <w:p w14:paraId="68B4C78F" w14:textId="38569907" w:rsidR="00CC57D9" w:rsidRDefault="00CC57D9"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The Code of Practice for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s has been written for students, staff, examiners, and other stakeholders.  It provides links to the </w:t>
      </w:r>
      <w:hyperlink r:id="rId15" w:history="1">
        <w:r w:rsidRPr="001C7146">
          <w:rPr>
            <w:rFonts w:eastAsia="Times New Roman"/>
            <w:color w:val="0000FF"/>
            <w:sz w:val="24"/>
            <w:szCs w:val="24"/>
            <w:u w:val="single"/>
            <w:lang w:eastAsia="en-GB"/>
          </w:rPr>
          <w:t>Study Regulations for Research Degree Programmes</w:t>
        </w:r>
      </w:hyperlink>
      <w:r w:rsidRPr="001C7146">
        <w:rPr>
          <w:rFonts w:eastAsia="Times New Roman"/>
          <w:color w:val="000000"/>
          <w:sz w:val="24"/>
          <w:szCs w:val="24"/>
          <w:lang w:eastAsia="en-GB"/>
        </w:rPr>
        <w:t>, and outlines University procedures, processes and areas of good practice.</w:t>
      </w:r>
    </w:p>
    <w:p w14:paraId="67F18CE1" w14:textId="77777777" w:rsidR="00747CA7" w:rsidRPr="001C7146" w:rsidRDefault="00747CA7" w:rsidP="00F72B9B">
      <w:pPr>
        <w:spacing w:line="360" w:lineRule="auto"/>
        <w:rPr>
          <w:rFonts w:eastAsia="Times New Roman"/>
          <w:color w:val="000000"/>
          <w:sz w:val="24"/>
          <w:szCs w:val="24"/>
          <w:lang w:eastAsia="en-GB"/>
        </w:rPr>
      </w:pPr>
    </w:p>
    <w:p w14:paraId="37AFEB42" w14:textId="44EDD967" w:rsidR="00CC57D9" w:rsidRPr="00F72B9B" w:rsidRDefault="00CC57D9"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The Code of P</w:t>
      </w:r>
      <w:r w:rsidR="00EA7D9F" w:rsidRPr="001C7146">
        <w:rPr>
          <w:rFonts w:eastAsia="Times New Roman"/>
          <w:color w:val="000000"/>
          <w:sz w:val="24"/>
          <w:szCs w:val="24"/>
          <w:lang w:eastAsia="en-GB"/>
        </w:rPr>
        <w:t>ractice for R</w:t>
      </w:r>
      <w:r w:rsidR="00562899">
        <w:rPr>
          <w:rFonts w:eastAsia="Times New Roman"/>
          <w:color w:val="000000"/>
          <w:sz w:val="24"/>
          <w:szCs w:val="24"/>
          <w:lang w:eastAsia="en-GB"/>
        </w:rPr>
        <w:t xml:space="preserve">esearch </w:t>
      </w:r>
      <w:r w:rsidR="00EA7D9F"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00EA7D9F"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00EA7D9F" w:rsidRPr="001C7146">
        <w:rPr>
          <w:rFonts w:eastAsia="Times New Roman"/>
          <w:color w:val="000000"/>
          <w:sz w:val="24"/>
          <w:szCs w:val="24"/>
          <w:lang w:eastAsia="en-GB"/>
        </w:rPr>
        <w:t>s</w:t>
      </w:r>
      <w:r w:rsidRPr="001C7146">
        <w:rPr>
          <w:rFonts w:eastAsia="Times New Roman"/>
          <w:color w:val="000000"/>
          <w:sz w:val="24"/>
          <w:szCs w:val="24"/>
          <w:lang w:eastAsia="en-GB"/>
        </w:rPr>
        <w:t xml:space="preserve"> complements, but is not a substitute for the existing Study Regulations for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s.  Staff and students should refer to the Study Regulations for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s in the first instance, in addition to the wider General Regulations.  In the event of any conflict of interpretation between the Code of Practice for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s and the regula</w:t>
      </w:r>
      <w:r w:rsidR="00F72B9B">
        <w:rPr>
          <w:rFonts w:eastAsia="Times New Roman"/>
          <w:color w:val="000000"/>
          <w:sz w:val="24"/>
          <w:szCs w:val="24"/>
          <w:lang w:eastAsia="en-GB"/>
        </w:rPr>
        <w:t>tions, the regulations prevail.</w:t>
      </w:r>
    </w:p>
    <w:p w14:paraId="72E10223" w14:textId="77777777" w:rsidR="0066088C" w:rsidRPr="00713E46" w:rsidRDefault="0066088C" w:rsidP="00747CA7">
      <w:pPr>
        <w:pStyle w:val="Heading2"/>
        <w:spacing w:line="360" w:lineRule="auto"/>
      </w:pPr>
      <w:bookmarkStart w:id="6" w:name="_The_UK_Quality"/>
      <w:bookmarkEnd w:id="6"/>
      <w:r w:rsidRPr="00713E46">
        <w:t xml:space="preserve">The </w:t>
      </w:r>
      <w:r w:rsidR="003D0A97" w:rsidRPr="00713E46">
        <w:t>UK</w:t>
      </w:r>
      <w:r w:rsidRPr="00713E46">
        <w:t xml:space="preserve"> Quality Code</w:t>
      </w:r>
    </w:p>
    <w:p w14:paraId="3D1BFDA3" w14:textId="1B556F5B" w:rsidR="00CC57D9" w:rsidRPr="001C7146" w:rsidRDefault="00CC57D9" w:rsidP="00747CA7">
      <w:pPr>
        <w:pStyle w:val="NormalWeb"/>
        <w:spacing w:line="360" w:lineRule="auto"/>
        <w:rPr>
          <w:rFonts w:ascii="Arial" w:hAnsi="Arial" w:cs="Arial"/>
          <w:color w:val="000000"/>
        </w:rPr>
      </w:pPr>
      <w:r w:rsidRPr="001C7146">
        <w:rPr>
          <w:rFonts w:ascii="Arial" w:hAnsi="Arial" w:cs="Arial"/>
          <w:color w:val="000000"/>
        </w:rPr>
        <w:t>The Quality Assurance Agency (QAA) publishes the </w:t>
      </w:r>
      <w:hyperlink r:id="rId16" w:history="1">
        <w:r w:rsidRPr="001C7146">
          <w:rPr>
            <w:rStyle w:val="Hyperlink"/>
            <w:rFonts w:ascii="Arial" w:hAnsi="Arial" w:cs="Arial"/>
          </w:rPr>
          <w:t>UK Quality Code for Higher Education</w:t>
        </w:r>
      </w:hyperlink>
      <w:r w:rsidRPr="001C7146" w:rsidDel="00996F75">
        <w:rPr>
          <w:rFonts w:ascii="Arial" w:hAnsi="Arial" w:cs="Arial"/>
          <w:color w:val="000000"/>
        </w:rPr>
        <w:t xml:space="preserve"> </w:t>
      </w:r>
      <w:r w:rsidRPr="001C7146">
        <w:rPr>
          <w:rFonts w:ascii="Arial" w:hAnsi="Arial" w:cs="Arial"/>
          <w:color w:val="000000"/>
        </w:rPr>
        <w:t>(the Quality Code) which acts as the definitive reference point for all UK Higher Education (HE) providers.  It outlines what HE providers are required to do, what they can expect of each other, and what the general public can expect of them. </w:t>
      </w:r>
    </w:p>
    <w:p w14:paraId="75DE390B" w14:textId="5A845F9B" w:rsidR="00CC57D9" w:rsidRPr="001C7146" w:rsidRDefault="00CC57D9" w:rsidP="00747CA7">
      <w:pPr>
        <w:pStyle w:val="NormalWeb"/>
        <w:spacing w:line="360" w:lineRule="auto"/>
        <w:rPr>
          <w:rFonts w:ascii="Arial" w:hAnsi="Arial" w:cs="Arial"/>
          <w:color w:val="000000"/>
        </w:rPr>
      </w:pPr>
      <w:r w:rsidRPr="1E742FFA">
        <w:rPr>
          <w:rFonts w:ascii="Arial" w:hAnsi="Arial" w:cs="Arial"/>
          <w:color w:val="000000" w:themeColor="text1"/>
        </w:rPr>
        <w:lastRenderedPageBreak/>
        <w:t>This Queen’s Code of Practice for R</w:t>
      </w:r>
      <w:r w:rsidR="00562899" w:rsidRPr="1E742FFA">
        <w:rPr>
          <w:rFonts w:ascii="Arial" w:hAnsi="Arial" w:cs="Arial"/>
          <w:color w:val="000000" w:themeColor="text1"/>
        </w:rPr>
        <w:t xml:space="preserve">esearch </w:t>
      </w:r>
      <w:r w:rsidRPr="1E742FFA">
        <w:rPr>
          <w:rFonts w:ascii="Arial" w:hAnsi="Arial" w:cs="Arial"/>
          <w:color w:val="000000" w:themeColor="text1"/>
        </w:rPr>
        <w:t>D</w:t>
      </w:r>
      <w:r w:rsidR="00562899" w:rsidRPr="1E742FFA">
        <w:rPr>
          <w:rFonts w:ascii="Arial" w:hAnsi="Arial" w:cs="Arial"/>
          <w:color w:val="000000" w:themeColor="text1"/>
        </w:rPr>
        <w:t xml:space="preserve">egree </w:t>
      </w:r>
      <w:r w:rsidRPr="1E742FFA">
        <w:rPr>
          <w:rFonts w:ascii="Arial" w:hAnsi="Arial" w:cs="Arial"/>
          <w:color w:val="000000" w:themeColor="text1"/>
        </w:rPr>
        <w:t>P</w:t>
      </w:r>
      <w:r w:rsidR="00562899" w:rsidRPr="1E742FFA">
        <w:rPr>
          <w:rFonts w:ascii="Arial" w:hAnsi="Arial" w:cs="Arial"/>
          <w:color w:val="000000" w:themeColor="text1"/>
        </w:rPr>
        <w:t>rogramme</w:t>
      </w:r>
      <w:r w:rsidRPr="1E742FFA">
        <w:rPr>
          <w:rFonts w:ascii="Arial" w:hAnsi="Arial" w:cs="Arial"/>
          <w:color w:val="000000" w:themeColor="text1"/>
        </w:rPr>
        <w:t>s has been updated with full cognisance of the </w:t>
      </w:r>
      <w:hyperlink r:id="rId17">
        <w:r w:rsidRPr="1E742FFA">
          <w:rPr>
            <w:rStyle w:val="Hyperlink"/>
            <w:rFonts w:ascii="Arial" w:hAnsi="Arial" w:cs="Arial"/>
          </w:rPr>
          <w:t>UK Quality Code</w:t>
        </w:r>
      </w:hyperlink>
      <w:r w:rsidRPr="1E742FFA">
        <w:rPr>
          <w:rFonts w:ascii="Arial" w:hAnsi="Arial" w:cs="Arial"/>
          <w:color w:val="000000" w:themeColor="text1"/>
        </w:rPr>
        <w:t> (May 2018), and demonstrates how the University meets the Quality Code’s expectations for Standards and Quality, the practices regarding Research Degrees and the guiding principles outlined within the supporting Advice and Guidance related to Research Degrees.</w:t>
      </w:r>
    </w:p>
    <w:p w14:paraId="693F4B3D" w14:textId="08A98F8C" w:rsidR="00CC57D9" w:rsidRPr="001C7146" w:rsidRDefault="00CC57D9" w:rsidP="00747CA7">
      <w:pPr>
        <w:pStyle w:val="NormalWeb"/>
        <w:spacing w:line="360" w:lineRule="auto"/>
        <w:rPr>
          <w:rFonts w:ascii="Arial" w:hAnsi="Arial" w:cs="Arial"/>
          <w:color w:val="000000"/>
        </w:rPr>
      </w:pPr>
      <w:r w:rsidRPr="1E742FFA">
        <w:rPr>
          <w:rFonts w:ascii="Arial" w:hAnsi="Arial" w:cs="Arial"/>
          <w:color w:val="000000" w:themeColor="text1"/>
        </w:rPr>
        <w:t>Queen’s takes account of </w:t>
      </w:r>
      <w:hyperlink r:id="rId18">
        <w:r w:rsidRPr="1E742FFA">
          <w:rPr>
            <w:rStyle w:val="Hyperlink"/>
            <w:rFonts w:ascii="Arial" w:hAnsi="Arial" w:cs="Arial"/>
          </w:rPr>
          <w:t>The Frameworks for Higher Education Qualifications of UK Degree Awarding Bodies</w:t>
        </w:r>
      </w:hyperlink>
      <w:r w:rsidRPr="1E742FFA">
        <w:rPr>
          <w:rFonts w:ascii="Arial" w:hAnsi="Arial" w:cs="Arial"/>
          <w:color w:val="000000" w:themeColor="text1"/>
        </w:rPr>
        <w:t>, </w:t>
      </w:r>
      <w:hyperlink r:id="rId19">
        <w:r w:rsidRPr="1E742FFA">
          <w:rPr>
            <w:rStyle w:val="Hyperlink"/>
            <w:rFonts w:ascii="Arial" w:hAnsi="Arial" w:cs="Arial"/>
          </w:rPr>
          <w:t>the QAA Doctoral Degree Characteristics Statement</w:t>
        </w:r>
      </w:hyperlink>
      <w:r w:rsidRPr="1E742FFA">
        <w:rPr>
          <w:rFonts w:ascii="Arial" w:hAnsi="Arial" w:cs="Arial"/>
          <w:color w:val="000000" w:themeColor="text1"/>
        </w:rPr>
        <w:t>, and other UK and European reference points in order to secure the academic standards of its RDPs.</w:t>
      </w:r>
    </w:p>
    <w:p w14:paraId="3C3640E5" w14:textId="54E8EACE" w:rsidR="00822F6C" w:rsidRDefault="00CC57D9" w:rsidP="00747CA7">
      <w:pPr>
        <w:pStyle w:val="NormalWeb"/>
        <w:spacing w:line="360" w:lineRule="auto"/>
        <w:rPr>
          <w:rFonts w:ascii="Arial" w:hAnsi="Arial" w:cs="Arial"/>
          <w:color w:val="000000"/>
        </w:rPr>
      </w:pPr>
      <w:r w:rsidRPr="001C7146">
        <w:rPr>
          <w:rFonts w:ascii="Arial" w:hAnsi="Arial" w:cs="Arial"/>
          <w:color w:val="000000"/>
        </w:rPr>
        <w:t>The </w:t>
      </w:r>
      <w:hyperlink r:id="rId20" w:history="1">
        <w:r w:rsidRPr="001C7146">
          <w:rPr>
            <w:rStyle w:val="Hyperlink"/>
            <w:rFonts w:ascii="Arial" w:hAnsi="Arial" w:cs="Arial"/>
          </w:rPr>
          <w:t>Study Regulations for Research Degree Programmes</w:t>
        </w:r>
      </w:hyperlink>
      <w:r w:rsidRPr="001C7146">
        <w:rPr>
          <w:rFonts w:ascii="Arial" w:hAnsi="Arial" w:cs="Arial"/>
          <w:color w:val="000000"/>
        </w:rPr>
        <w:t> and this accompanying Code of Practice for Research Degree Programmes, (and in the case of the Professional Doctorate and Integrated PhD programmes – </w:t>
      </w:r>
      <w:hyperlink r:id="rId21" w:history="1">
        <w:r w:rsidRPr="00D37730">
          <w:rPr>
            <w:rStyle w:val="Hyperlink"/>
            <w:rFonts w:ascii="Arial" w:hAnsi="Arial" w:cs="Arial"/>
            <w:bCs/>
          </w:rPr>
          <w:t>Principles for Professional Doctorates and Integrated PhDs</w:t>
        </w:r>
      </w:hyperlink>
      <w:r w:rsidRPr="001C7146">
        <w:rPr>
          <w:rFonts w:ascii="Arial" w:hAnsi="Arial" w:cs="Arial"/>
          <w:color w:val="000000"/>
        </w:rPr>
        <w:t>, </w:t>
      </w:r>
      <w:hyperlink r:id="rId22" w:history="1">
        <w:r w:rsidRPr="00D37730">
          <w:rPr>
            <w:rStyle w:val="Hyperlink"/>
            <w:rFonts w:ascii="Arial" w:hAnsi="Arial" w:cs="Arial"/>
            <w:bCs/>
          </w:rPr>
          <w:t>Study Regulations for Postgraduate Taught Programmes</w:t>
        </w:r>
      </w:hyperlink>
      <w:r w:rsidRPr="001C7146">
        <w:rPr>
          <w:rFonts w:ascii="Arial" w:hAnsi="Arial" w:cs="Arial"/>
          <w:color w:val="000000"/>
        </w:rPr>
        <w:t>, and the relevant </w:t>
      </w:r>
      <w:hyperlink r:id="rId23" w:history="1">
        <w:r w:rsidRPr="00B67078">
          <w:rPr>
            <w:rStyle w:val="Hyperlink"/>
            <w:rFonts w:ascii="Arial" w:hAnsi="Arial" w:cs="Arial"/>
            <w:bCs/>
          </w:rPr>
          <w:t>Programme Specification</w:t>
        </w:r>
      </w:hyperlink>
      <w:r w:rsidRPr="001C7146">
        <w:rPr>
          <w:rFonts w:ascii="Arial" w:hAnsi="Arial" w:cs="Arial"/>
          <w:color w:val="000000"/>
        </w:rPr>
        <w:t>), form the academic framework for Queen’s R</w:t>
      </w:r>
      <w:r w:rsidR="00562899">
        <w:rPr>
          <w:rFonts w:ascii="Arial" w:hAnsi="Arial" w:cs="Arial"/>
          <w:color w:val="000000"/>
        </w:rPr>
        <w:t xml:space="preserve">esearch </w:t>
      </w:r>
      <w:r w:rsidRPr="001C7146">
        <w:rPr>
          <w:rFonts w:ascii="Arial" w:hAnsi="Arial" w:cs="Arial"/>
          <w:color w:val="000000"/>
        </w:rPr>
        <w:t>D</w:t>
      </w:r>
      <w:r w:rsidR="00562899">
        <w:rPr>
          <w:rFonts w:ascii="Arial" w:hAnsi="Arial" w:cs="Arial"/>
          <w:color w:val="000000"/>
        </w:rPr>
        <w:t xml:space="preserve">egree </w:t>
      </w:r>
      <w:r w:rsidRPr="001C7146">
        <w:rPr>
          <w:rFonts w:ascii="Arial" w:hAnsi="Arial" w:cs="Arial"/>
          <w:color w:val="000000"/>
        </w:rPr>
        <w:t>P</w:t>
      </w:r>
      <w:r w:rsidR="00562899">
        <w:rPr>
          <w:rFonts w:ascii="Arial" w:hAnsi="Arial" w:cs="Arial"/>
          <w:color w:val="000000"/>
        </w:rPr>
        <w:t>rogramme</w:t>
      </w:r>
      <w:r w:rsidRPr="001C7146">
        <w:rPr>
          <w:rFonts w:ascii="Arial" w:hAnsi="Arial" w:cs="Arial"/>
          <w:color w:val="000000"/>
        </w:rPr>
        <w:t>s, which outlines how the University awards academic credit (where relevant) and R</w:t>
      </w:r>
      <w:r w:rsidR="00562899">
        <w:rPr>
          <w:rFonts w:ascii="Arial" w:hAnsi="Arial" w:cs="Arial"/>
          <w:color w:val="000000"/>
        </w:rPr>
        <w:t xml:space="preserve">esearch </w:t>
      </w:r>
      <w:r w:rsidRPr="001C7146">
        <w:rPr>
          <w:rFonts w:ascii="Arial" w:hAnsi="Arial" w:cs="Arial"/>
          <w:color w:val="000000"/>
        </w:rPr>
        <w:t>D</w:t>
      </w:r>
      <w:r w:rsidR="00562899">
        <w:rPr>
          <w:rFonts w:ascii="Arial" w:hAnsi="Arial" w:cs="Arial"/>
          <w:color w:val="000000"/>
        </w:rPr>
        <w:t xml:space="preserve">egree </w:t>
      </w:r>
      <w:r w:rsidRPr="001C7146">
        <w:rPr>
          <w:rFonts w:ascii="Arial" w:hAnsi="Arial" w:cs="Arial"/>
          <w:color w:val="000000"/>
        </w:rPr>
        <w:t>P</w:t>
      </w:r>
      <w:r w:rsidR="00562899">
        <w:rPr>
          <w:rFonts w:ascii="Arial" w:hAnsi="Arial" w:cs="Arial"/>
          <w:color w:val="000000"/>
        </w:rPr>
        <w:t>rogramme</w:t>
      </w:r>
      <w:r w:rsidRPr="001C7146">
        <w:rPr>
          <w:rFonts w:ascii="Arial" w:hAnsi="Arial" w:cs="Arial"/>
          <w:color w:val="000000"/>
        </w:rPr>
        <w:t xml:space="preserve"> qualifications.  These documents also represent the definitive record for the respective R</w:t>
      </w:r>
      <w:r w:rsidR="00562899">
        <w:rPr>
          <w:rFonts w:ascii="Arial" w:hAnsi="Arial" w:cs="Arial"/>
          <w:color w:val="000000"/>
        </w:rPr>
        <w:t xml:space="preserve">esearch </w:t>
      </w:r>
      <w:r w:rsidRPr="001C7146">
        <w:rPr>
          <w:rFonts w:ascii="Arial" w:hAnsi="Arial" w:cs="Arial"/>
          <w:color w:val="000000"/>
        </w:rPr>
        <w:t>D</w:t>
      </w:r>
      <w:r w:rsidR="00562899">
        <w:rPr>
          <w:rFonts w:ascii="Arial" w:hAnsi="Arial" w:cs="Arial"/>
          <w:color w:val="000000"/>
        </w:rPr>
        <w:t xml:space="preserve">egree </w:t>
      </w:r>
      <w:r w:rsidRPr="001C7146">
        <w:rPr>
          <w:rFonts w:ascii="Arial" w:hAnsi="Arial" w:cs="Arial"/>
          <w:color w:val="000000"/>
        </w:rPr>
        <w:t>P</w:t>
      </w:r>
      <w:r w:rsidR="00562899">
        <w:rPr>
          <w:rFonts w:ascii="Arial" w:hAnsi="Arial" w:cs="Arial"/>
          <w:color w:val="000000"/>
        </w:rPr>
        <w:t>rogramme</w:t>
      </w:r>
      <w:r w:rsidRPr="001C7146">
        <w:rPr>
          <w:rFonts w:ascii="Arial" w:hAnsi="Arial" w:cs="Arial"/>
          <w:color w:val="000000"/>
        </w:rPr>
        <w:t>s.</w:t>
      </w:r>
    </w:p>
    <w:p w14:paraId="086473F3" w14:textId="77777777" w:rsidR="0066088C" w:rsidRPr="00713E46" w:rsidRDefault="00CC57D9" w:rsidP="00F72B9B">
      <w:pPr>
        <w:pStyle w:val="Heading2"/>
        <w:spacing w:line="360" w:lineRule="auto"/>
      </w:pPr>
      <w:bookmarkStart w:id="7" w:name="_Queen’s_Research_Degree"/>
      <w:bookmarkEnd w:id="7"/>
      <w:r w:rsidRPr="00713E46">
        <w:t>Queen’s Research Degree Programmes</w:t>
      </w:r>
    </w:p>
    <w:p w14:paraId="5564B725" w14:textId="23AC3AB9" w:rsidR="00A4777F" w:rsidRPr="001C7146" w:rsidRDefault="00A4777F" w:rsidP="00F72B9B">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The Code of Practice for R</w:t>
      </w:r>
      <w:r w:rsidR="00562899">
        <w:rPr>
          <w:rFonts w:ascii="Arial" w:hAnsi="Arial" w:cs="Arial"/>
          <w:color w:val="000000"/>
        </w:rPr>
        <w:t xml:space="preserve">esearch </w:t>
      </w:r>
      <w:r w:rsidRPr="001C7146">
        <w:rPr>
          <w:rFonts w:ascii="Arial" w:hAnsi="Arial" w:cs="Arial"/>
          <w:color w:val="000000"/>
        </w:rPr>
        <w:t>D</w:t>
      </w:r>
      <w:r w:rsidR="00562899">
        <w:rPr>
          <w:rFonts w:ascii="Arial" w:hAnsi="Arial" w:cs="Arial"/>
          <w:color w:val="000000"/>
        </w:rPr>
        <w:t xml:space="preserve">egree </w:t>
      </w:r>
      <w:r w:rsidRPr="001C7146">
        <w:rPr>
          <w:rFonts w:ascii="Arial" w:hAnsi="Arial" w:cs="Arial"/>
          <w:color w:val="000000"/>
        </w:rPr>
        <w:t>P</w:t>
      </w:r>
      <w:r w:rsidR="00562899">
        <w:rPr>
          <w:rFonts w:ascii="Arial" w:hAnsi="Arial" w:cs="Arial"/>
          <w:color w:val="000000"/>
        </w:rPr>
        <w:t>rogramme</w:t>
      </w:r>
      <w:r w:rsidRPr="001C7146">
        <w:rPr>
          <w:rFonts w:ascii="Arial" w:hAnsi="Arial" w:cs="Arial"/>
          <w:color w:val="000000"/>
        </w:rPr>
        <w:t>s applies to all the R</w:t>
      </w:r>
      <w:r w:rsidR="00562899">
        <w:rPr>
          <w:rFonts w:ascii="Arial" w:hAnsi="Arial" w:cs="Arial"/>
          <w:color w:val="000000"/>
        </w:rPr>
        <w:t xml:space="preserve">esearch </w:t>
      </w:r>
      <w:r w:rsidRPr="001C7146">
        <w:rPr>
          <w:rFonts w:ascii="Arial" w:hAnsi="Arial" w:cs="Arial"/>
          <w:color w:val="000000"/>
        </w:rPr>
        <w:t>D</w:t>
      </w:r>
      <w:r w:rsidR="00562899">
        <w:rPr>
          <w:rFonts w:ascii="Arial" w:hAnsi="Arial" w:cs="Arial"/>
          <w:color w:val="000000"/>
        </w:rPr>
        <w:t xml:space="preserve">egree </w:t>
      </w:r>
      <w:r w:rsidRPr="001C7146">
        <w:rPr>
          <w:rFonts w:ascii="Arial" w:hAnsi="Arial" w:cs="Arial"/>
          <w:color w:val="000000"/>
        </w:rPr>
        <w:t>P</w:t>
      </w:r>
      <w:r w:rsidR="00562899">
        <w:rPr>
          <w:rFonts w:ascii="Arial" w:hAnsi="Arial" w:cs="Arial"/>
          <w:color w:val="000000"/>
        </w:rPr>
        <w:t>rogramme</w:t>
      </w:r>
      <w:r w:rsidRPr="001C7146">
        <w:rPr>
          <w:rFonts w:ascii="Arial" w:hAnsi="Arial" w:cs="Arial"/>
          <w:color w:val="000000"/>
        </w:rPr>
        <w:t>s (including the research elements of Professional Doctorates) offered by the University:</w:t>
      </w:r>
    </w:p>
    <w:p w14:paraId="13D2DAE3" w14:textId="77777777" w:rsidR="00A4777F" w:rsidRPr="001C7146" w:rsidRDefault="00A4777F" w:rsidP="00F72B9B">
      <w:pPr>
        <w:pStyle w:val="NormalWeb"/>
        <w:spacing w:before="0" w:beforeAutospacing="0" w:after="0" w:afterAutospacing="0" w:line="360" w:lineRule="auto"/>
        <w:rPr>
          <w:rFonts w:ascii="Arial" w:hAnsi="Arial" w:cs="Arial"/>
          <w:color w:val="000000"/>
        </w:rPr>
      </w:pPr>
    </w:p>
    <w:p w14:paraId="4FE60547" w14:textId="3AD4734B" w:rsidR="00A4777F" w:rsidRPr="001C7146" w:rsidRDefault="00A4777F" w:rsidP="00F72B9B">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Doctor of Philosophy (PhD)</w:t>
      </w:r>
      <w:r w:rsidRPr="001C7146">
        <w:rPr>
          <w:rFonts w:ascii="Arial" w:hAnsi="Arial" w:cs="Arial"/>
          <w:color w:val="000000"/>
        </w:rPr>
        <w:br/>
        <w:t>Doctor of Philosophy (by Published Works) (PhD)</w:t>
      </w:r>
      <w:r w:rsidRPr="001C7146">
        <w:rPr>
          <w:rFonts w:ascii="Arial" w:hAnsi="Arial" w:cs="Arial"/>
          <w:color w:val="000000"/>
        </w:rPr>
        <w:br/>
        <w:t>Integrated Doctor of Philosophy (PhD)</w:t>
      </w:r>
      <w:r w:rsidRPr="001C7146">
        <w:rPr>
          <w:rFonts w:ascii="Arial" w:hAnsi="Arial" w:cs="Arial"/>
          <w:color w:val="000000"/>
        </w:rPr>
        <w:br/>
        <w:t>Master of Philosophy (MPhil)</w:t>
      </w:r>
      <w:r w:rsidRPr="001C7146">
        <w:rPr>
          <w:rFonts w:ascii="Arial" w:hAnsi="Arial" w:cs="Arial"/>
          <w:color w:val="000000"/>
        </w:rPr>
        <w:br/>
        <w:t>Doctor of Medicine (MD)</w:t>
      </w:r>
      <w:r w:rsidRPr="001C7146">
        <w:rPr>
          <w:rFonts w:ascii="Arial" w:hAnsi="Arial" w:cs="Arial"/>
          <w:color w:val="000000"/>
        </w:rPr>
        <w:br/>
        <w:t>Master of Surgery (</w:t>
      </w:r>
      <w:proofErr w:type="spellStart"/>
      <w:r w:rsidRPr="001C7146">
        <w:rPr>
          <w:rFonts w:ascii="Arial" w:hAnsi="Arial" w:cs="Arial"/>
          <w:color w:val="000000"/>
        </w:rPr>
        <w:t>MCh</w:t>
      </w:r>
      <w:proofErr w:type="spellEnd"/>
      <w:r w:rsidRPr="001C7146">
        <w:rPr>
          <w:rFonts w:ascii="Arial" w:hAnsi="Arial" w:cs="Arial"/>
          <w:color w:val="000000"/>
        </w:rPr>
        <w:t>)</w:t>
      </w:r>
      <w:r w:rsidR="00B427A1" w:rsidRPr="001C7146">
        <w:rPr>
          <w:rFonts w:ascii="Arial" w:hAnsi="Arial" w:cs="Arial"/>
          <w:color w:val="000000"/>
        </w:rPr>
        <w:t>*</w:t>
      </w:r>
    </w:p>
    <w:bookmarkStart w:id="8" w:name="_Professional_Doctorates"/>
    <w:bookmarkEnd w:id="8"/>
    <w:p w14:paraId="377DCEEA" w14:textId="5606F19E" w:rsidR="00A4777F" w:rsidRPr="00747CA7" w:rsidRDefault="00D825EC" w:rsidP="00F72B9B">
      <w:pPr>
        <w:pStyle w:val="Heading2"/>
        <w:spacing w:line="360" w:lineRule="auto"/>
        <w:rPr>
          <w:rStyle w:val="Strong"/>
          <w:rFonts w:cs="Arial"/>
          <w:color w:val="0000FF"/>
          <w:u w:val="single"/>
          <w:shd w:val="clear" w:color="auto" w:fill="FFFFFF"/>
        </w:rPr>
      </w:pPr>
      <w:r>
        <w:lastRenderedPageBreak/>
        <w:fldChar w:fldCharType="begin"/>
      </w:r>
      <w:r>
        <w:instrText xml:space="preserve"> HYPERLINK "https://www.qub.ac.uk/directorates/AcademicStudentAffairs/AcademicAffairs/GeneralRegulations/StudyRegulations/PrinciplesforProfessionalDoctoratesandIntegratedPhDs/" </w:instrText>
      </w:r>
      <w:r>
        <w:fldChar w:fldCharType="separate"/>
      </w:r>
      <w:r w:rsidR="00A4777F" w:rsidRPr="00D37730">
        <w:rPr>
          <w:rStyle w:val="Hyperlink"/>
          <w:shd w:val="clear" w:color="auto" w:fill="FFFFFF"/>
        </w:rPr>
        <w:t>Professional Doctorates</w:t>
      </w:r>
      <w:r>
        <w:rPr>
          <w:rStyle w:val="Hyperlink"/>
          <w:shd w:val="clear" w:color="auto" w:fill="FFFFFF"/>
        </w:rPr>
        <w:fldChar w:fldCharType="end"/>
      </w:r>
    </w:p>
    <w:p w14:paraId="7077A665" w14:textId="269F8462" w:rsidR="00A4777F" w:rsidRPr="001C7146" w:rsidRDefault="00A4777F" w:rsidP="00F72B9B">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Doctor of Childhood Studies (</w:t>
      </w:r>
      <w:proofErr w:type="spellStart"/>
      <w:r w:rsidRPr="001C7146">
        <w:rPr>
          <w:rFonts w:ascii="Arial" w:hAnsi="Arial" w:cs="Arial"/>
          <w:color w:val="000000"/>
        </w:rPr>
        <w:t>DChild</w:t>
      </w:r>
      <w:proofErr w:type="spellEnd"/>
      <w:r w:rsidRPr="001C7146">
        <w:rPr>
          <w:rFonts w:ascii="Arial" w:hAnsi="Arial" w:cs="Arial"/>
          <w:color w:val="000000"/>
        </w:rPr>
        <w:t>)</w:t>
      </w:r>
      <w:r w:rsidR="00B67078">
        <w:rPr>
          <w:rFonts w:ascii="Arial" w:hAnsi="Arial" w:cs="Arial"/>
          <w:color w:val="000000"/>
        </w:rPr>
        <w:t>*</w:t>
      </w:r>
      <w:r w:rsidRPr="001C7146">
        <w:rPr>
          <w:rFonts w:ascii="Arial" w:hAnsi="Arial" w:cs="Arial"/>
          <w:color w:val="000000"/>
        </w:rPr>
        <w:br/>
        <w:t>Doctorate in Clinical Psychology (</w:t>
      </w:r>
      <w:proofErr w:type="spellStart"/>
      <w:r w:rsidRPr="001C7146">
        <w:rPr>
          <w:rFonts w:ascii="Arial" w:hAnsi="Arial" w:cs="Arial"/>
          <w:color w:val="000000"/>
        </w:rPr>
        <w:t>DClinPsych</w:t>
      </w:r>
      <w:proofErr w:type="spellEnd"/>
      <w:r w:rsidRPr="001C7146">
        <w:rPr>
          <w:rFonts w:ascii="Arial" w:hAnsi="Arial" w:cs="Arial"/>
          <w:color w:val="000000"/>
        </w:rPr>
        <w:t>)</w:t>
      </w:r>
      <w:r w:rsidRPr="001C7146">
        <w:rPr>
          <w:rFonts w:ascii="Arial" w:hAnsi="Arial" w:cs="Arial"/>
          <w:color w:val="000000"/>
        </w:rPr>
        <w:br/>
        <w:t>Doctor of Education (EdD)</w:t>
      </w:r>
      <w:r w:rsidR="00A707F7">
        <w:rPr>
          <w:rFonts w:ascii="Arial" w:hAnsi="Arial" w:cs="Arial"/>
          <w:color w:val="000000"/>
        </w:rPr>
        <w:t>*</w:t>
      </w:r>
      <w:r w:rsidRPr="001C7146">
        <w:rPr>
          <w:rFonts w:ascii="Arial" w:hAnsi="Arial" w:cs="Arial"/>
          <w:color w:val="000000"/>
        </w:rPr>
        <w:br/>
        <w:t>Doctor of Education (EdD) TESOL</w:t>
      </w:r>
      <w:r w:rsidR="00A707F7">
        <w:rPr>
          <w:rFonts w:ascii="Arial" w:hAnsi="Arial" w:cs="Arial"/>
          <w:color w:val="000000"/>
        </w:rPr>
        <w:t>*</w:t>
      </w:r>
      <w:r w:rsidRPr="001C7146">
        <w:rPr>
          <w:rFonts w:ascii="Arial" w:hAnsi="Arial" w:cs="Arial"/>
          <w:color w:val="000000"/>
        </w:rPr>
        <w:br/>
        <w:t>Doctorate in Educational, Child and Adolescent Psychology (DECAP)</w:t>
      </w:r>
      <w:r w:rsidRPr="001C7146">
        <w:rPr>
          <w:rFonts w:ascii="Arial" w:hAnsi="Arial" w:cs="Arial"/>
          <w:color w:val="000000"/>
        </w:rPr>
        <w:br/>
        <w:t>Doctorate in Midwifery Practice (DMP)</w:t>
      </w:r>
      <w:r w:rsidR="00B427A1" w:rsidRPr="001C7146">
        <w:rPr>
          <w:rFonts w:ascii="Arial" w:hAnsi="Arial" w:cs="Arial"/>
          <w:color w:val="000000"/>
        </w:rPr>
        <w:t>*</w:t>
      </w:r>
      <w:r w:rsidRPr="001C7146">
        <w:rPr>
          <w:rFonts w:ascii="Arial" w:hAnsi="Arial" w:cs="Arial"/>
          <w:color w:val="000000"/>
        </w:rPr>
        <w:br/>
        <w:t>Doctorate in Nursing Practice (DNP)</w:t>
      </w:r>
      <w:r w:rsidR="00B427A1" w:rsidRPr="001C7146">
        <w:rPr>
          <w:rFonts w:ascii="Arial" w:hAnsi="Arial" w:cs="Arial"/>
          <w:color w:val="000000"/>
        </w:rPr>
        <w:t>*</w:t>
      </w:r>
      <w:r w:rsidRPr="001C7146">
        <w:rPr>
          <w:rFonts w:ascii="Arial" w:hAnsi="Arial" w:cs="Arial"/>
          <w:color w:val="000000"/>
        </w:rPr>
        <w:br/>
        <w:t>Juris Doctor (JD)</w:t>
      </w:r>
      <w:r w:rsidR="00A707F7">
        <w:rPr>
          <w:rFonts w:ascii="Arial" w:hAnsi="Arial" w:cs="Arial"/>
          <w:color w:val="000000"/>
        </w:rPr>
        <w:t>*</w:t>
      </w:r>
    </w:p>
    <w:p w14:paraId="39376428" w14:textId="77777777" w:rsidR="00B427A1" w:rsidRPr="001C7146" w:rsidRDefault="00B427A1" w:rsidP="00F72B9B">
      <w:pPr>
        <w:pStyle w:val="NormalWeb"/>
        <w:spacing w:before="0" w:beforeAutospacing="0" w:after="0" w:afterAutospacing="0" w:line="360" w:lineRule="auto"/>
        <w:rPr>
          <w:rFonts w:ascii="Arial" w:hAnsi="Arial" w:cs="Arial"/>
          <w:color w:val="000000"/>
        </w:rPr>
      </w:pPr>
    </w:p>
    <w:p w14:paraId="1D0A28ED" w14:textId="77777777" w:rsidR="00B427A1" w:rsidRPr="001C7146" w:rsidRDefault="00B427A1" w:rsidP="00F72B9B">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*no longer open for new applications</w:t>
      </w:r>
    </w:p>
    <w:p w14:paraId="4ACD7F7E" w14:textId="51E2D29E" w:rsidR="00A4777F" w:rsidRPr="00747CA7" w:rsidRDefault="0066088C" w:rsidP="00F72B9B">
      <w:pPr>
        <w:pStyle w:val="Heading2"/>
        <w:spacing w:line="360" w:lineRule="auto"/>
      </w:pPr>
      <w:bookmarkStart w:id="9" w:name="_University_Regulations,_Policies"/>
      <w:bookmarkEnd w:id="9"/>
      <w:r w:rsidRPr="001C7146">
        <w:t>University Regulations, Policies and Procedures: Overview</w:t>
      </w:r>
      <w:bookmarkStart w:id="10" w:name="_Section_2:_Research"/>
      <w:bookmarkEnd w:id="10"/>
    </w:p>
    <w:p w14:paraId="48A0E821" w14:textId="63701E0D" w:rsidR="00A4777F" w:rsidRPr="001C7146" w:rsidRDefault="00A4777F" w:rsidP="00F72B9B">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The University has specific</w:t>
      </w:r>
      <w:r w:rsidRPr="001C7146">
        <w:rPr>
          <w:rStyle w:val="apple-converted-space"/>
          <w:rFonts w:ascii="Arial" w:hAnsi="Arial" w:cs="Arial"/>
          <w:color w:val="000000"/>
        </w:rPr>
        <w:t> </w:t>
      </w:r>
      <w:hyperlink r:id="rId24" w:history="1">
        <w:r w:rsidRPr="001C7146">
          <w:rPr>
            <w:rStyle w:val="Hyperlink"/>
            <w:rFonts w:ascii="Arial" w:hAnsi="Arial" w:cs="Arial"/>
          </w:rPr>
          <w:t>Study Regulations for Research Degree Programmes</w:t>
        </w:r>
      </w:hyperlink>
      <w:r w:rsidR="00393ACC" w:rsidRPr="001C7146">
        <w:rPr>
          <w:rFonts w:ascii="Arial" w:hAnsi="Arial" w:cs="Arial"/>
          <w:color w:val="000000"/>
        </w:rPr>
        <w:t>, which</w:t>
      </w:r>
      <w:r w:rsidRPr="001C7146">
        <w:rPr>
          <w:rFonts w:ascii="Arial" w:hAnsi="Arial" w:cs="Arial"/>
          <w:color w:val="000000"/>
        </w:rPr>
        <w:t xml:space="preserve"> are updated on an annual basis, and include the following areas:</w:t>
      </w:r>
    </w:p>
    <w:p w14:paraId="5FF60E48" w14:textId="77777777" w:rsidR="00A4777F" w:rsidRPr="001C7146" w:rsidRDefault="00A4777F" w:rsidP="00F72B9B">
      <w:pPr>
        <w:pStyle w:val="NormalWeb"/>
        <w:spacing w:before="0" w:beforeAutospacing="0" w:after="0" w:afterAutospacing="0" w:line="360" w:lineRule="auto"/>
        <w:rPr>
          <w:rFonts w:ascii="Arial" w:hAnsi="Arial" w:cs="Arial"/>
          <w:color w:val="000000"/>
        </w:rPr>
      </w:pPr>
    </w:p>
    <w:p w14:paraId="7D8EC741" w14:textId="77777777" w:rsidR="00A4777F" w:rsidRPr="001C7146" w:rsidRDefault="00A4777F" w:rsidP="00DB5E64">
      <w:pPr>
        <w:numPr>
          <w:ilvl w:val="0"/>
          <w:numId w:val="1"/>
        </w:numPr>
        <w:spacing w:line="360" w:lineRule="auto"/>
        <w:rPr>
          <w:color w:val="000000"/>
          <w:sz w:val="24"/>
          <w:szCs w:val="24"/>
        </w:rPr>
      </w:pPr>
      <w:r w:rsidRPr="001C7146">
        <w:rPr>
          <w:color w:val="000000"/>
          <w:sz w:val="24"/>
          <w:szCs w:val="24"/>
        </w:rPr>
        <w:t>Registration.</w:t>
      </w:r>
    </w:p>
    <w:p w14:paraId="697F066A" w14:textId="77777777" w:rsidR="00A4777F" w:rsidRPr="001C7146" w:rsidRDefault="00A4777F" w:rsidP="00DB5E64">
      <w:pPr>
        <w:numPr>
          <w:ilvl w:val="0"/>
          <w:numId w:val="1"/>
        </w:numPr>
        <w:spacing w:line="360" w:lineRule="auto"/>
        <w:rPr>
          <w:color w:val="000000"/>
          <w:sz w:val="24"/>
          <w:szCs w:val="24"/>
        </w:rPr>
      </w:pPr>
      <w:r w:rsidRPr="001C7146">
        <w:rPr>
          <w:color w:val="000000"/>
          <w:sz w:val="24"/>
          <w:szCs w:val="24"/>
        </w:rPr>
        <w:t>Regulations relating to external students and students working away from the University for a period.</w:t>
      </w:r>
    </w:p>
    <w:p w14:paraId="49260FD0" w14:textId="22ADBA96" w:rsidR="00A4777F" w:rsidRPr="001C7146" w:rsidRDefault="00A4777F" w:rsidP="00DB5E64">
      <w:pPr>
        <w:numPr>
          <w:ilvl w:val="0"/>
          <w:numId w:val="1"/>
        </w:numPr>
        <w:spacing w:line="360" w:lineRule="auto"/>
        <w:rPr>
          <w:color w:val="000000"/>
          <w:sz w:val="24"/>
          <w:szCs w:val="24"/>
        </w:rPr>
      </w:pPr>
      <w:r w:rsidRPr="001C7146">
        <w:rPr>
          <w:color w:val="000000"/>
          <w:sz w:val="24"/>
          <w:szCs w:val="24"/>
        </w:rPr>
        <w:t>Minimum and maximum periods of study.</w:t>
      </w:r>
    </w:p>
    <w:p w14:paraId="54396957" w14:textId="77777777" w:rsidR="00A4777F" w:rsidRPr="001C7146" w:rsidRDefault="00A4777F" w:rsidP="00DB5E64">
      <w:pPr>
        <w:numPr>
          <w:ilvl w:val="0"/>
          <w:numId w:val="1"/>
        </w:numPr>
        <w:spacing w:line="360" w:lineRule="auto"/>
        <w:rPr>
          <w:color w:val="000000"/>
          <w:sz w:val="24"/>
          <w:szCs w:val="24"/>
        </w:rPr>
      </w:pPr>
      <w:r w:rsidRPr="001C7146">
        <w:rPr>
          <w:color w:val="000000"/>
          <w:sz w:val="24"/>
          <w:szCs w:val="24"/>
        </w:rPr>
        <w:t>Progress including supervision, monitoring and the Annual Progress Review process.</w:t>
      </w:r>
    </w:p>
    <w:p w14:paraId="398B1316" w14:textId="77777777" w:rsidR="00A4777F" w:rsidRPr="001C7146" w:rsidRDefault="00A4777F" w:rsidP="00DB5E64">
      <w:pPr>
        <w:numPr>
          <w:ilvl w:val="0"/>
          <w:numId w:val="1"/>
        </w:numPr>
        <w:spacing w:line="360" w:lineRule="auto"/>
        <w:rPr>
          <w:color w:val="000000"/>
          <w:sz w:val="24"/>
          <w:szCs w:val="24"/>
        </w:rPr>
      </w:pPr>
      <w:r w:rsidRPr="001C7146">
        <w:rPr>
          <w:color w:val="000000"/>
          <w:sz w:val="24"/>
          <w:szCs w:val="24"/>
        </w:rPr>
        <w:t>Assessment and Award of Degree including requirements for Master’s/Doctoral degrees, appointment of examiners, and the examinations process.</w:t>
      </w:r>
    </w:p>
    <w:p w14:paraId="2767FCB9" w14:textId="77777777" w:rsidR="00A4777F" w:rsidRPr="001C7146" w:rsidRDefault="00A4777F" w:rsidP="00747CA7">
      <w:pPr>
        <w:spacing w:line="360" w:lineRule="auto"/>
        <w:ind w:left="720"/>
        <w:rPr>
          <w:color w:val="000000"/>
          <w:sz w:val="24"/>
          <w:szCs w:val="24"/>
        </w:rPr>
      </w:pPr>
    </w:p>
    <w:p w14:paraId="5B5714DB" w14:textId="6050A972" w:rsidR="00A4777F" w:rsidRPr="001C7146" w:rsidRDefault="00A4777F" w:rsidP="00747CA7">
      <w:pPr>
        <w:pStyle w:val="NormalWeb"/>
        <w:spacing w:before="0" w:beforeAutospacing="0" w:after="0" w:afterAutospacing="0" w:line="360" w:lineRule="auto"/>
        <w:rPr>
          <w:rFonts w:ascii="Arial" w:hAnsi="Arial" w:cs="Arial"/>
          <w:color w:val="000000"/>
        </w:rPr>
      </w:pPr>
      <w:r w:rsidRPr="001C7146">
        <w:rPr>
          <w:rFonts w:ascii="Arial" w:hAnsi="Arial" w:cs="Arial"/>
          <w:color w:val="000000"/>
        </w:rPr>
        <w:t xml:space="preserve">The </w:t>
      </w:r>
      <w:hyperlink r:id="rId25" w:history="1">
        <w:r w:rsidRPr="00732F8F">
          <w:rPr>
            <w:rStyle w:val="Hyperlink"/>
            <w:rFonts w:ascii="Arial" w:hAnsi="Arial" w:cs="Arial"/>
          </w:rPr>
          <w:t xml:space="preserve">Study Regulations </w:t>
        </w:r>
        <w:r w:rsidR="00BA7308" w:rsidRPr="00732F8F">
          <w:rPr>
            <w:rStyle w:val="Hyperlink"/>
            <w:rFonts w:ascii="Arial" w:hAnsi="Arial" w:cs="Arial"/>
          </w:rPr>
          <w:t>for Research Degree Programmes</w:t>
        </w:r>
      </w:hyperlink>
      <w:r w:rsidR="00BA7308" w:rsidRPr="001C7146">
        <w:rPr>
          <w:rFonts w:ascii="Arial" w:hAnsi="Arial" w:cs="Arial"/>
          <w:color w:val="000000"/>
        </w:rPr>
        <w:t xml:space="preserve"> </w:t>
      </w:r>
      <w:r w:rsidRPr="001C7146">
        <w:rPr>
          <w:rFonts w:ascii="Arial" w:hAnsi="Arial" w:cs="Arial"/>
          <w:color w:val="000000"/>
        </w:rPr>
        <w:t>are contained within the University Calendar: </w:t>
      </w:r>
      <w:hyperlink r:id="rId26" w:history="1">
        <w:r w:rsidRPr="00D37730">
          <w:rPr>
            <w:rStyle w:val="Hyperlink"/>
            <w:rFonts w:ascii="Arial" w:hAnsi="Arial" w:cs="Arial"/>
            <w:bCs/>
          </w:rPr>
          <w:t xml:space="preserve">General </w:t>
        </w:r>
        <w:r w:rsidR="00393ACC" w:rsidRPr="00D37730">
          <w:rPr>
            <w:rStyle w:val="Hyperlink"/>
            <w:rFonts w:ascii="Arial" w:hAnsi="Arial" w:cs="Arial"/>
            <w:bCs/>
          </w:rPr>
          <w:t>Regulations</w:t>
        </w:r>
      </w:hyperlink>
      <w:r w:rsidR="00393ACC" w:rsidRPr="001C7146">
        <w:rPr>
          <w:rFonts w:ascii="Arial" w:hAnsi="Arial" w:cs="Arial"/>
          <w:color w:val="000000"/>
        </w:rPr>
        <w:t>, which</w:t>
      </w:r>
      <w:r w:rsidRPr="001C7146">
        <w:rPr>
          <w:rFonts w:ascii="Arial" w:hAnsi="Arial" w:cs="Arial"/>
          <w:color w:val="000000"/>
        </w:rPr>
        <w:t xml:space="preserve"> is revised annually and includes the following areas:</w:t>
      </w:r>
    </w:p>
    <w:p w14:paraId="36C7F29F" w14:textId="77777777" w:rsidR="00A4777F" w:rsidRPr="001C7146" w:rsidRDefault="00A4777F" w:rsidP="00747CA7">
      <w:pPr>
        <w:pStyle w:val="NormalWeb"/>
        <w:spacing w:before="0" w:beforeAutospacing="0" w:after="0" w:afterAutospacing="0" w:line="360" w:lineRule="auto"/>
        <w:rPr>
          <w:rFonts w:ascii="Arial" w:hAnsi="Arial" w:cs="Arial"/>
          <w:color w:val="000000"/>
        </w:rPr>
      </w:pPr>
    </w:p>
    <w:p w14:paraId="2FB3882B" w14:textId="1181535B" w:rsidR="00A4777F" w:rsidRPr="001C7146" w:rsidRDefault="00A4777F" w:rsidP="00DB5E64">
      <w:pPr>
        <w:numPr>
          <w:ilvl w:val="0"/>
          <w:numId w:val="9"/>
        </w:numPr>
        <w:spacing w:line="360" w:lineRule="auto"/>
        <w:rPr>
          <w:color w:val="000000"/>
          <w:sz w:val="24"/>
          <w:szCs w:val="24"/>
        </w:rPr>
      </w:pPr>
      <w:hyperlink r:id="rId27" w:history="1">
        <w:r w:rsidRPr="006A2E61">
          <w:rPr>
            <w:rStyle w:val="Hyperlink"/>
            <w:sz w:val="24"/>
            <w:szCs w:val="24"/>
          </w:rPr>
          <w:t>Principles for Professional Doctorates and Integrated PhDs.</w:t>
        </w:r>
      </w:hyperlink>
    </w:p>
    <w:p w14:paraId="157B9B43" w14:textId="77777777" w:rsidR="00A4777F" w:rsidRDefault="00A4777F" w:rsidP="00DB5E64">
      <w:pPr>
        <w:numPr>
          <w:ilvl w:val="0"/>
          <w:numId w:val="9"/>
        </w:numPr>
        <w:spacing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Regulations for Students including definitions, admissions procedures, fees, and graduation.</w:t>
      </w:r>
    </w:p>
    <w:p w14:paraId="22E8908D" w14:textId="58D0DD32" w:rsidR="00891232" w:rsidRPr="001C7146" w:rsidRDefault="00891232" w:rsidP="00DB5E64">
      <w:pPr>
        <w:numPr>
          <w:ilvl w:val="0"/>
          <w:numId w:val="9"/>
        </w:numPr>
        <w:spacing w:line="360" w:lineRule="auto"/>
        <w:rPr>
          <w:rFonts w:eastAsia="Times New Roman"/>
          <w:color w:val="000000"/>
          <w:sz w:val="24"/>
          <w:szCs w:val="24"/>
          <w:lang w:eastAsia="en-GB"/>
        </w:rPr>
      </w:pPr>
      <w:r>
        <w:rPr>
          <w:rFonts w:eastAsia="Times New Roman"/>
          <w:color w:val="000000"/>
          <w:sz w:val="24"/>
          <w:szCs w:val="24"/>
          <w:lang w:eastAsia="en-GB"/>
        </w:rPr>
        <w:t>Temporary withdrawal.</w:t>
      </w:r>
    </w:p>
    <w:p w14:paraId="42001150" w14:textId="77777777" w:rsidR="00A4777F" w:rsidRPr="001C7146" w:rsidRDefault="00A4777F" w:rsidP="00DB5E64">
      <w:pPr>
        <w:numPr>
          <w:ilvl w:val="0"/>
          <w:numId w:val="9"/>
        </w:numPr>
        <w:spacing w:line="360" w:lineRule="auto"/>
        <w:rPr>
          <w:color w:val="000000"/>
          <w:sz w:val="24"/>
          <w:szCs w:val="24"/>
        </w:rPr>
      </w:pPr>
      <w:r w:rsidRPr="001C7146">
        <w:rPr>
          <w:color w:val="000000"/>
          <w:sz w:val="24"/>
          <w:szCs w:val="24"/>
        </w:rPr>
        <w:t>Academic Appeal Regulations (Research Degree Programmes).</w:t>
      </w:r>
    </w:p>
    <w:p w14:paraId="17A4F7D7" w14:textId="77777777" w:rsidR="00A4777F" w:rsidRPr="001C7146" w:rsidRDefault="00A4777F" w:rsidP="00DB5E64">
      <w:pPr>
        <w:numPr>
          <w:ilvl w:val="0"/>
          <w:numId w:val="9"/>
        </w:numPr>
        <w:spacing w:line="360" w:lineRule="auto"/>
        <w:rPr>
          <w:rFonts w:eastAsia="Times New Roman"/>
          <w:color w:val="000000"/>
          <w:sz w:val="24"/>
          <w:szCs w:val="24"/>
          <w:lang w:eastAsia="en-GB"/>
        </w:rPr>
      </w:pPr>
      <w:r w:rsidRPr="001C7146">
        <w:rPr>
          <w:rFonts w:eastAsia="Times New Roman"/>
          <w:color w:val="000000"/>
          <w:sz w:val="24"/>
          <w:szCs w:val="24"/>
          <w:lang w:eastAsia="en-GB"/>
        </w:rPr>
        <w:t>Conduct Regulations and other regulations for the use of laboratories and the library.</w:t>
      </w:r>
    </w:p>
    <w:p w14:paraId="2EC4BB6A" w14:textId="77777777" w:rsidR="00A4777F" w:rsidRPr="001C7146" w:rsidRDefault="00A4777F" w:rsidP="00DB5E64">
      <w:pPr>
        <w:numPr>
          <w:ilvl w:val="0"/>
          <w:numId w:val="9"/>
        </w:numPr>
        <w:spacing w:line="360" w:lineRule="auto"/>
        <w:rPr>
          <w:rFonts w:eastAsia="Times New Roman"/>
          <w:color w:val="000000"/>
          <w:sz w:val="24"/>
          <w:szCs w:val="24"/>
          <w:lang w:eastAsia="en-GB"/>
        </w:rPr>
      </w:pPr>
      <w:r w:rsidRPr="001C7146">
        <w:rPr>
          <w:rFonts w:eastAsia="Times New Roman"/>
          <w:color w:val="000000"/>
          <w:sz w:val="24"/>
          <w:szCs w:val="24"/>
          <w:lang w:eastAsia="en-GB"/>
        </w:rPr>
        <w:t>A range of procedures including those for dealing with academic offences, Fitness to Practise (particularly relevant to Professional Doctorates), and the Student Complaints Procedure.</w:t>
      </w:r>
    </w:p>
    <w:p w14:paraId="4C568FD9" w14:textId="77777777" w:rsidR="00A4777F" w:rsidRPr="001C7146" w:rsidRDefault="00A4777F" w:rsidP="00DB5E64">
      <w:pPr>
        <w:numPr>
          <w:ilvl w:val="0"/>
          <w:numId w:val="9"/>
        </w:numPr>
        <w:spacing w:line="360" w:lineRule="auto"/>
        <w:rPr>
          <w:rFonts w:eastAsia="Times New Roman"/>
          <w:color w:val="000000"/>
          <w:sz w:val="24"/>
          <w:szCs w:val="24"/>
          <w:lang w:eastAsia="en-GB"/>
        </w:rPr>
      </w:pPr>
      <w:r w:rsidRPr="001C7146">
        <w:rPr>
          <w:rFonts w:eastAsia="Times New Roman"/>
          <w:color w:val="000000"/>
          <w:sz w:val="24"/>
          <w:szCs w:val="24"/>
          <w:lang w:eastAsia="en-GB"/>
        </w:rPr>
        <w:t>A range of policies including the Equality and Diversity Policy, the Student Disability Policy, and the Student Maternity, Maternity Support and Adoption Policy.</w:t>
      </w:r>
    </w:p>
    <w:p w14:paraId="2FD95678" w14:textId="77777777" w:rsidR="00A4777F" w:rsidRPr="001C7146" w:rsidRDefault="00A4777F" w:rsidP="00747CA7">
      <w:pPr>
        <w:spacing w:line="360" w:lineRule="auto"/>
        <w:ind w:left="720"/>
        <w:rPr>
          <w:rFonts w:eastAsia="Times New Roman"/>
          <w:color w:val="000000"/>
          <w:sz w:val="24"/>
          <w:szCs w:val="24"/>
          <w:lang w:eastAsia="en-GB"/>
        </w:rPr>
      </w:pPr>
    </w:p>
    <w:p w14:paraId="24A0E673" w14:textId="2C4414E9" w:rsidR="00B67078" w:rsidRDefault="00A4777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w:t>
      </w:r>
      <w:hyperlink r:id="rId28" w:history="1">
        <w:r w:rsidRPr="00732F8F">
          <w:rPr>
            <w:rStyle w:val="Hyperlink"/>
            <w:rFonts w:eastAsia="Times New Roman"/>
            <w:sz w:val="24"/>
            <w:szCs w:val="24"/>
            <w:lang w:eastAsia="en-GB"/>
          </w:rPr>
          <w:t xml:space="preserve">Study Regulations </w:t>
        </w:r>
        <w:r w:rsidR="00BA7308" w:rsidRPr="00732F8F">
          <w:rPr>
            <w:rStyle w:val="Hyperlink"/>
            <w:rFonts w:eastAsia="Times New Roman"/>
            <w:sz w:val="24"/>
            <w:szCs w:val="24"/>
            <w:lang w:eastAsia="en-GB"/>
          </w:rPr>
          <w:t>for Research Degree Programmes</w:t>
        </w:r>
      </w:hyperlink>
      <w:r w:rsidR="00BA7308" w:rsidRPr="001C7146">
        <w:rPr>
          <w:rFonts w:eastAsia="Times New Roman"/>
          <w:color w:val="000000"/>
          <w:sz w:val="24"/>
          <w:szCs w:val="24"/>
          <w:lang w:eastAsia="en-GB"/>
        </w:rPr>
        <w:t xml:space="preserve"> </w:t>
      </w:r>
      <w:r w:rsidRPr="001C7146">
        <w:rPr>
          <w:rFonts w:eastAsia="Times New Roman"/>
          <w:color w:val="000000"/>
          <w:sz w:val="24"/>
          <w:szCs w:val="24"/>
          <w:lang w:eastAsia="en-GB"/>
        </w:rPr>
        <w:t>are complemented at School level by a range of information including guides to specific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s, application and admissions procedures, and the expectations of students undertaking a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 xml:space="preserve"> within a particular School. </w:t>
      </w:r>
      <w:r w:rsidRPr="001C7146">
        <w:rPr>
          <w:rFonts w:eastAsia="Times New Roman"/>
          <w:iCs/>
          <w:color w:val="000000"/>
          <w:sz w:val="24"/>
          <w:szCs w:val="24"/>
          <w:lang w:eastAsia="en-GB"/>
        </w:rPr>
        <w:t xml:space="preserve"> Student handbooks </w:t>
      </w:r>
      <w:r w:rsidRPr="001C7146">
        <w:rPr>
          <w:rFonts w:eastAsia="Times New Roman"/>
          <w:color w:val="000000"/>
          <w:sz w:val="24"/>
          <w:szCs w:val="24"/>
          <w:lang w:eastAsia="en-GB"/>
        </w:rPr>
        <w:t>contain bot</w:t>
      </w:r>
      <w:r w:rsidR="004A1C19">
        <w:rPr>
          <w:rFonts w:eastAsia="Times New Roman"/>
          <w:color w:val="000000"/>
          <w:sz w:val="24"/>
          <w:szCs w:val="24"/>
          <w:lang w:eastAsia="en-GB"/>
        </w:rPr>
        <w:t xml:space="preserve">h </w:t>
      </w:r>
      <w:r w:rsidR="00393ACC">
        <w:rPr>
          <w:rFonts w:eastAsia="Times New Roman"/>
          <w:color w:val="000000"/>
          <w:sz w:val="24"/>
          <w:szCs w:val="24"/>
          <w:lang w:eastAsia="en-GB"/>
        </w:rPr>
        <w:t>generic</w:t>
      </w:r>
      <w:r w:rsidR="004A1C19">
        <w:rPr>
          <w:rFonts w:eastAsia="Times New Roman"/>
          <w:color w:val="000000"/>
          <w:sz w:val="24"/>
          <w:szCs w:val="24"/>
          <w:lang w:eastAsia="en-GB"/>
        </w:rPr>
        <w:t xml:space="preserve"> and subject-specific</w:t>
      </w:r>
      <w:r w:rsidRPr="001C7146">
        <w:rPr>
          <w:rFonts w:eastAsia="Times New Roman"/>
          <w:color w:val="000000"/>
          <w:sz w:val="24"/>
          <w:szCs w:val="24"/>
          <w:lang w:eastAsia="en-GB"/>
        </w:rPr>
        <w:t xml:space="preserve"> material in relation to admissions, support during study, supervision, Annual Progress Review, and final examination.  Some procedures may vary at a local level and may be influenced by the structure of the programme, particularly if it has any taught elements.  The Study Regulations </w:t>
      </w:r>
      <w:r w:rsidR="00BA7308" w:rsidRPr="001C7146">
        <w:rPr>
          <w:rFonts w:eastAsia="Times New Roman"/>
          <w:color w:val="000000"/>
          <w:sz w:val="24"/>
          <w:szCs w:val="24"/>
          <w:lang w:eastAsia="en-GB"/>
        </w:rPr>
        <w:t xml:space="preserve">for Research Degree Programmes </w:t>
      </w:r>
      <w:r w:rsidRPr="001C7146">
        <w:rPr>
          <w:rFonts w:eastAsia="Times New Roman"/>
          <w:color w:val="000000"/>
          <w:sz w:val="24"/>
          <w:szCs w:val="24"/>
          <w:lang w:eastAsia="en-GB"/>
        </w:rPr>
        <w:t>will, however, have precedence over all other existing procedures at a local level.  Procedures at a local level must therefore be in line with the current Study Regulations</w:t>
      </w:r>
      <w:r w:rsidR="00BA7308" w:rsidRPr="001C7146">
        <w:rPr>
          <w:rFonts w:eastAsia="Times New Roman"/>
          <w:color w:val="000000"/>
          <w:sz w:val="24"/>
          <w:szCs w:val="24"/>
          <w:lang w:eastAsia="en-GB"/>
        </w:rPr>
        <w:t xml:space="preserve"> for Research Degree Programmes</w:t>
      </w:r>
      <w:r w:rsidRPr="001C7146">
        <w:rPr>
          <w:rFonts w:eastAsia="Times New Roman"/>
          <w:color w:val="000000"/>
          <w:sz w:val="24"/>
          <w:szCs w:val="24"/>
          <w:lang w:eastAsia="en-GB"/>
        </w:rPr>
        <w:t>.</w:t>
      </w:r>
    </w:p>
    <w:p w14:paraId="32388880" w14:textId="17E2FECE" w:rsidR="00B67078" w:rsidRDefault="00B67078" w:rsidP="00B67078">
      <w:pPr>
        <w:pStyle w:val="Heading2"/>
      </w:pPr>
      <w:bookmarkStart w:id="11" w:name="_Key_Contacts"/>
      <w:bookmarkEnd w:id="11"/>
      <w:r>
        <w:t>Key Contacts</w:t>
      </w:r>
    </w:p>
    <w:p w14:paraId="7A55E173" w14:textId="05C5BA3A" w:rsidR="00B67078" w:rsidRPr="00B67078" w:rsidRDefault="00B67078" w:rsidP="00B67078">
      <w:pPr>
        <w:spacing w:line="360" w:lineRule="auto"/>
        <w:jc w:val="both"/>
        <w:rPr>
          <w:rFonts w:eastAsia="Times New Roman"/>
          <w:color w:val="000000"/>
          <w:sz w:val="24"/>
          <w:szCs w:val="18"/>
          <w:lang w:eastAsia="en-GB"/>
        </w:rPr>
      </w:pPr>
      <w:r w:rsidRPr="00B67078">
        <w:rPr>
          <w:rFonts w:eastAsia="Times New Roman"/>
          <w:color w:val="000000"/>
          <w:sz w:val="24"/>
          <w:szCs w:val="18"/>
          <w:lang w:eastAsia="en-GB"/>
        </w:rPr>
        <w:t>For further advice on the Regulations, Code of Practice or other quality assurance issues relating to Research Degree Programmes, contact the Quality Assurance and Regulations Team (</w:t>
      </w:r>
      <w:hyperlink r:id="rId29" w:history="1">
        <w:r w:rsidR="00D53978" w:rsidRPr="008424D9">
          <w:rPr>
            <w:rStyle w:val="Hyperlink"/>
            <w:rFonts w:eastAsia="Times New Roman"/>
            <w:sz w:val="24"/>
            <w:szCs w:val="18"/>
            <w:lang w:eastAsia="en-GB"/>
          </w:rPr>
          <w:t>qar@qub.ac.uk</w:t>
        </w:r>
      </w:hyperlink>
      <w:r w:rsidRPr="00B67078">
        <w:rPr>
          <w:rFonts w:eastAsia="Times New Roman"/>
          <w:color w:val="000000"/>
          <w:sz w:val="24"/>
          <w:szCs w:val="18"/>
          <w:lang w:eastAsia="en-GB"/>
        </w:rPr>
        <w:t>)</w:t>
      </w:r>
      <w:r w:rsidR="00D53978">
        <w:rPr>
          <w:rFonts w:eastAsia="Times New Roman"/>
          <w:color w:val="000000"/>
          <w:sz w:val="24"/>
          <w:szCs w:val="18"/>
          <w:lang w:eastAsia="en-GB"/>
        </w:rPr>
        <w:t>.</w:t>
      </w:r>
      <w:r w:rsidRPr="00B67078">
        <w:rPr>
          <w:rFonts w:eastAsia="Times New Roman"/>
          <w:color w:val="000000"/>
          <w:sz w:val="24"/>
          <w:szCs w:val="18"/>
          <w:lang w:eastAsia="en-GB"/>
        </w:rPr>
        <w:t xml:space="preserve"> </w:t>
      </w:r>
    </w:p>
    <w:p w14:paraId="2DF3CC14" w14:textId="41B13BDE" w:rsidR="0066088C" w:rsidRPr="00747CA7" w:rsidRDefault="00E31386" w:rsidP="00747CA7">
      <w:pPr>
        <w:pStyle w:val="Heading1"/>
        <w:spacing w:line="360" w:lineRule="auto"/>
      </w:pPr>
      <w:bookmarkStart w:id="12" w:name="_Section_2:_Research_1"/>
      <w:bookmarkEnd w:id="12"/>
      <w:r w:rsidRPr="00187AB0">
        <w:lastRenderedPageBreak/>
        <w:t xml:space="preserve">Section 2: </w:t>
      </w:r>
      <w:r w:rsidR="0066088C" w:rsidRPr="00187AB0">
        <w:t>Research Environment</w:t>
      </w:r>
    </w:p>
    <w:p w14:paraId="0F328871" w14:textId="48F7E2FA" w:rsidR="000474E0" w:rsidRPr="00747CA7" w:rsidRDefault="0066088C" w:rsidP="00747CA7">
      <w:pPr>
        <w:pStyle w:val="Heading2"/>
        <w:spacing w:line="360" w:lineRule="auto"/>
      </w:pPr>
      <w:bookmarkStart w:id="13" w:name="_Introduction"/>
      <w:bookmarkEnd w:id="13"/>
      <w:r w:rsidRPr="001C7146">
        <w:t>Introduction</w:t>
      </w:r>
    </w:p>
    <w:p w14:paraId="1186DD63" w14:textId="10B1D7C8" w:rsidR="00A4777F" w:rsidRPr="001C7146" w:rsidRDefault="00D53978" w:rsidP="00747CA7">
      <w:pPr>
        <w:spacing w:line="360" w:lineRule="auto"/>
        <w:rPr>
          <w:rFonts w:eastAsia="Times New Roman"/>
          <w:color w:val="000000"/>
          <w:sz w:val="24"/>
          <w:szCs w:val="24"/>
          <w:lang w:eastAsia="en-GB"/>
        </w:rPr>
      </w:pPr>
      <w:r w:rsidRPr="00D53978">
        <w:rPr>
          <w:sz w:val="24"/>
          <w:szCs w:val="24"/>
        </w:rPr>
        <w:t>The University seeks to undertake research of the highest international standing that addresses societal and planetary challenges and changes the world for the better.  To achieve this, Queen’s will nurture a vibrant research culture, seeded by research-led education and built upon curiosity, discovery, innovation and enterprise</w:t>
      </w:r>
      <w:r w:rsidR="006C3231">
        <w:rPr>
          <w:sz w:val="24"/>
          <w:szCs w:val="24"/>
        </w:rPr>
        <w:t>.</w:t>
      </w:r>
      <w:r w:rsidRPr="00D53978">
        <w:rPr>
          <w:sz w:val="24"/>
          <w:szCs w:val="24"/>
        </w:rPr>
        <w:t xml:space="preserve"> </w:t>
      </w:r>
    </w:p>
    <w:p w14:paraId="0C1FC0A6" w14:textId="77777777" w:rsidR="006C3231" w:rsidRDefault="006C3231" w:rsidP="00747CA7">
      <w:pPr>
        <w:pStyle w:val="ListParagraph"/>
        <w:spacing w:line="360" w:lineRule="auto"/>
        <w:ind w:left="0"/>
        <w:rPr>
          <w:sz w:val="24"/>
          <w:szCs w:val="24"/>
        </w:rPr>
      </w:pPr>
    </w:p>
    <w:p w14:paraId="294AA982" w14:textId="77777777" w:rsidR="003422E3" w:rsidRPr="004F3E74" w:rsidRDefault="003422E3" w:rsidP="003422E3">
      <w:pPr>
        <w:spacing w:line="360" w:lineRule="auto"/>
        <w:rPr>
          <w:sz w:val="24"/>
          <w:szCs w:val="24"/>
        </w:rPr>
      </w:pPr>
      <w:r w:rsidRPr="004F3E74">
        <w:rPr>
          <w:sz w:val="24"/>
          <w:szCs w:val="24"/>
        </w:rPr>
        <w:t>Researchers at Queen's help tackle the global challenges of our age, changing people’s lives for the better.</w:t>
      </w:r>
    </w:p>
    <w:p w14:paraId="30559607" w14:textId="77777777" w:rsidR="003422E3" w:rsidRPr="00661A88" w:rsidRDefault="003422E3" w:rsidP="003422E3">
      <w:pPr>
        <w:pStyle w:val="ListParagraph"/>
        <w:spacing w:line="360" w:lineRule="auto"/>
        <w:rPr>
          <w:sz w:val="24"/>
          <w:szCs w:val="24"/>
        </w:rPr>
      </w:pPr>
    </w:p>
    <w:p w14:paraId="5E694E0D" w14:textId="13DD0A07" w:rsidR="003422E3" w:rsidRDefault="003422E3" w:rsidP="003422E3">
      <w:pPr>
        <w:pStyle w:val="ListParagraph"/>
        <w:spacing w:line="360" w:lineRule="auto"/>
        <w:ind w:left="0"/>
        <w:rPr>
          <w:sz w:val="24"/>
          <w:szCs w:val="24"/>
        </w:rPr>
      </w:pPr>
      <w:r w:rsidRPr="00661A88">
        <w:rPr>
          <w:sz w:val="24"/>
          <w:szCs w:val="24"/>
        </w:rPr>
        <w:t>We are a world-class international university built on teaching excellence, leading-edge research, innovation, collaboration and engagement.</w:t>
      </w:r>
    </w:p>
    <w:p w14:paraId="08E43BD1" w14:textId="77777777" w:rsidR="003422E3" w:rsidRDefault="003422E3" w:rsidP="003422E3">
      <w:pPr>
        <w:pStyle w:val="ListParagraph"/>
        <w:spacing w:line="360" w:lineRule="auto"/>
        <w:ind w:left="0"/>
        <w:rPr>
          <w:sz w:val="24"/>
          <w:szCs w:val="24"/>
        </w:rPr>
      </w:pPr>
    </w:p>
    <w:p w14:paraId="36D77467" w14:textId="0D85E671" w:rsidR="003422E3" w:rsidRDefault="003422E3" w:rsidP="003422E3">
      <w:pPr>
        <w:pStyle w:val="ListParagraph"/>
        <w:spacing w:line="360" w:lineRule="auto"/>
        <w:ind w:left="0"/>
        <w:rPr>
          <w:sz w:val="24"/>
          <w:szCs w:val="24"/>
        </w:rPr>
      </w:pPr>
      <w:r w:rsidRPr="00661A88">
        <w:rPr>
          <w:sz w:val="24"/>
          <w:szCs w:val="24"/>
        </w:rPr>
        <w:t>Queen’s has a proud history of conducting innovative, impactful and world-leading research that has positively changed people’s lives. Our </w:t>
      </w:r>
      <w:hyperlink r:id="rId30" w:history="1">
        <w:r w:rsidRPr="00661A88">
          <w:rPr>
            <w:rStyle w:val="Hyperlink"/>
            <w:sz w:val="24"/>
            <w:szCs w:val="24"/>
          </w:rPr>
          <w:t>ambition for 2030</w:t>
        </w:r>
      </w:hyperlink>
      <w:r w:rsidRPr="00661A88">
        <w:rPr>
          <w:sz w:val="24"/>
          <w:szCs w:val="24"/>
        </w:rPr>
        <w:t> is to further enhance our impact by strengthening our research position and working with industry to broaden our translational impact and innovation, ensuring we deliver high-quality, world-leading research, which addresses local and global challenges.</w:t>
      </w:r>
    </w:p>
    <w:p w14:paraId="02996518" w14:textId="77777777" w:rsidR="003422E3" w:rsidRDefault="003422E3" w:rsidP="003422E3">
      <w:pPr>
        <w:pStyle w:val="ListParagraph"/>
        <w:spacing w:line="360" w:lineRule="auto"/>
        <w:ind w:left="0"/>
        <w:rPr>
          <w:sz w:val="24"/>
          <w:szCs w:val="24"/>
        </w:rPr>
      </w:pPr>
    </w:p>
    <w:p w14:paraId="51C7FCBF" w14:textId="64E62656" w:rsidR="003422E3" w:rsidRDefault="003422E3" w:rsidP="003422E3">
      <w:pPr>
        <w:pStyle w:val="ListParagraph"/>
        <w:spacing w:line="360" w:lineRule="auto"/>
        <w:ind w:left="0"/>
        <w:rPr>
          <w:sz w:val="24"/>
          <w:szCs w:val="24"/>
        </w:rPr>
      </w:pPr>
      <w:r>
        <w:rPr>
          <w:sz w:val="24"/>
          <w:szCs w:val="24"/>
        </w:rPr>
        <w:t xml:space="preserve">Full details on the research and innovation system at Queen’s can be found here: </w:t>
      </w:r>
      <w:hyperlink r:id="rId31" w:history="1">
        <w:r w:rsidRPr="00661A88">
          <w:rPr>
            <w:rStyle w:val="Hyperlink"/>
            <w:sz w:val="24"/>
            <w:szCs w:val="24"/>
          </w:rPr>
          <w:t>Research | Queen's University Belfast (qub.ac.uk)</w:t>
        </w:r>
      </w:hyperlink>
    </w:p>
    <w:p w14:paraId="44EAE368" w14:textId="77777777" w:rsidR="00A4777F" w:rsidRPr="001C7146" w:rsidRDefault="00A4777F" w:rsidP="00747CA7">
      <w:pPr>
        <w:pStyle w:val="ListParagraph"/>
        <w:spacing w:line="360" w:lineRule="auto"/>
        <w:ind w:left="0"/>
        <w:rPr>
          <w:sz w:val="24"/>
          <w:szCs w:val="24"/>
        </w:rPr>
      </w:pPr>
    </w:p>
    <w:p w14:paraId="7D428B1B" w14:textId="133B3C7C" w:rsidR="00D53978" w:rsidRPr="00D53978" w:rsidRDefault="00D53978" w:rsidP="00D53978">
      <w:pPr>
        <w:spacing w:line="360" w:lineRule="auto"/>
        <w:rPr>
          <w:sz w:val="24"/>
          <w:szCs w:val="24"/>
        </w:rPr>
      </w:pPr>
      <w:r w:rsidRPr="00D53978">
        <w:rPr>
          <w:sz w:val="24"/>
          <w:szCs w:val="24"/>
        </w:rPr>
        <w:t xml:space="preserve">Queen’s has three pillars which form the framework for the University’s Research Strategy: ‘People’, ‘Research Quality’ and ‘Partnership and Place’. </w:t>
      </w:r>
    </w:p>
    <w:p w14:paraId="11E49D31" w14:textId="77777777" w:rsidR="00A4777F" w:rsidRPr="001C7146" w:rsidRDefault="00A4777F" w:rsidP="00747CA7">
      <w:pPr>
        <w:spacing w:line="360" w:lineRule="auto"/>
        <w:rPr>
          <w:sz w:val="24"/>
          <w:szCs w:val="24"/>
        </w:rPr>
      </w:pPr>
    </w:p>
    <w:p w14:paraId="0A6F27EA" w14:textId="77777777" w:rsidR="00A4777F" w:rsidRPr="001C7146" w:rsidRDefault="00A4777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The Research and Enterprise Directorate helps secure the University’s vision for excellence and impact in its research and enterprise activities via:</w:t>
      </w:r>
    </w:p>
    <w:p w14:paraId="655AEE95" w14:textId="77777777" w:rsidR="00A4777F" w:rsidRPr="001C7146" w:rsidRDefault="00A4777F" w:rsidP="00747CA7">
      <w:pPr>
        <w:spacing w:line="360" w:lineRule="auto"/>
        <w:rPr>
          <w:rFonts w:eastAsia="Times New Roman"/>
          <w:color w:val="000000"/>
          <w:sz w:val="24"/>
          <w:szCs w:val="24"/>
          <w:lang w:eastAsia="en-GB"/>
        </w:rPr>
      </w:pPr>
    </w:p>
    <w:p w14:paraId="6C7FBB45"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Identifying opportunities and research grant application development.</w:t>
      </w:r>
    </w:p>
    <w:p w14:paraId="7B402A8B"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Fostering engagement with industry and industry-facing funding initiatives.</w:t>
      </w:r>
    </w:p>
    <w:p w14:paraId="67AD06A9"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Translating inventions and innovations into wider commercial and societal impact.</w:t>
      </w:r>
    </w:p>
    <w:p w14:paraId="73E57E72"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lastRenderedPageBreak/>
        <w:t>Developing a culture of research impact and support engagement with research users.</w:t>
      </w:r>
    </w:p>
    <w:p w14:paraId="4630E1AF" w14:textId="0FCFDBC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Protecting the interests of researchers and participants</w:t>
      </w:r>
      <w:r w:rsidR="007C204E">
        <w:rPr>
          <w:rFonts w:eastAsia="Times New Roman"/>
          <w:color w:val="000000"/>
          <w:sz w:val="24"/>
          <w:szCs w:val="24"/>
          <w:lang w:eastAsia="en-GB"/>
        </w:rPr>
        <w:t xml:space="preserve"> through the integrity of research conducted</w:t>
      </w:r>
      <w:r w:rsidRPr="001C7146">
        <w:rPr>
          <w:rFonts w:eastAsia="Times New Roman"/>
          <w:color w:val="000000"/>
          <w:sz w:val="24"/>
          <w:szCs w:val="24"/>
          <w:lang w:eastAsia="en-GB"/>
        </w:rPr>
        <w:t>.</w:t>
      </w:r>
    </w:p>
    <w:p w14:paraId="5C4EE398"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Dedicated and expert legal, contracting and intellectual property support.</w:t>
      </w:r>
    </w:p>
    <w:p w14:paraId="597E2312" w14:textId="77777777" w:rsidR="00A4777F" w:rsidRPr="001C7146"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Post-award project management support for major research grants.</w:t>
      </w:r>
    </w:p>
    <w:p w14:paraId="5714561C" w14:textId="77777777" w:rsidR="00A4777F" w:rsidRDefault="00A4777F" w:rsidP="00DB5E64">
      <w:pPr>
        <w:pStyle w:val="ListParagraph"/>
        <w:numPr>
          <w:ilvl w:val="0"/>
          <w:numId w:val="14"/>
        </w:numPr>
        <w:spacing w:line="360" w:lineRule="auto"/>
        <w:ind w:left="709"/>
        <w:rPr>
          <w:rFonts w:eastAsia="Times New Roman"/>
          <w:color w:val="000000"/>
          <w:sz w:val="24"/>
          <w:szCs w:val="24"/>
          <w:lang w:eastAsia="en-GB"/>
        </w:rPr>
      </w:pPr>
      <w:r w:rsidRPr="001C7146">
        <w:rPr>
          <w:rFonts w:eastAsia="Times New Roman"/>
          <w:color w:val="000000"/>
          <w:sz w:val="24"/>
          <w:szCs w:val="24"/>
          <w:lang w:eastAsia="en-GB"/>
        </w:rPr>
        <w:t>Managing research information systems and research data analysis.</w:t>
      </w:r>
    </w:p>
    <w:p w14:paraId="6F029A89" w14:textId="417D6B23" w:rsidR="008634D9" w:rsidRPr="001C7146" w:rsidRDefault="008634D9" w:rsidP="00DB5E64">
      <w:pPr>
        <w:pStyle w:val="ListParagraph"/>
        <w:numPr>
          <w:ilvl w:val="0"/>
          <w:numId w:val="14"/>
        </w:numPr>
        <w:spacing w:line="360" w:lineRule="auto"/>
        <w:ind w:left="709"/>
        <w:rPr>
          <w:rFonts w:eastAsia="Times New Roman"/>
          <w:color w:val="000000"/>
          <w:sz w:val="24"/>
          <w:szCs w:val="24"/>
          <w:lang w:eastAsia="en-GB"/>
        </w:rPr>
      </w:pPr>
      <w:r>
        <w:rPr>
          <w:rFonts w:eastAsia="Times New Roman"/>
          <w:color w:val="000000"/>
          <w:sz w:val="24"/>
          <w:szCs w:val="24"/>
          <w:lang w:eastAsia="en-GB"/>
        </w:rPr>
        <w:t>Promoting a positive and supportive Research Culture and environment.</w:t>
      </w:r>
    </w:p>
    <w:p w14:paraId="42385194" w14:textId="77777777" w:rsidR="00A4777F" w:rsidRPr="001C7146" w:rsidRDefault="00A4777F" w:rsidP="00747CA7">
      <w:pPr>
        <w:spacing w:line="360" w:lineRule="auto"/>
        <w:ind w:left="349"/>
        <w:rPr>
          <w:rFonts w:eastAsia="Times New Roman"/>
          <w:color w:val="000000"/>
          <w:sz w:val="24"/>
          <w:szCs w:val="24"/>
          <w:lang w:eastAsia="en-GB"/>
        </w:rPr>
      </w:pPr>
    </w:p>
    <w:p w14:paraId="059E79B4" w14:textId="77777777" w:rsidR="00A4777F" w:rsidRPr="001C7146" w:rsidRDefault="00A4777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Beyond the Research and Enterprise Directorate, expert support for researchers is embedded across the University’s professional services, including support for costing and pricing, systems development, open science, and learning and development.  </w:t>
      </w:r>
    </w:p>
    <w:p w14:paraId="2BAFA730" w14:textId="77777777" w:rsidR="00583CF5" w:rsidRPr="001C7146" w:rsidRDefault="00583CF5" w:rsidP="00747CA7">
      <w:pPr>
        <w:spacing w:line="360" w:lineRule="auto"/>
        <w:jc w:val="both"/>
        <w:rPr>
          <w:rFonts w:eastAsia="Times New Roman"/>
          <w:color w:val="000000"/>
          <w:sz w:val="24"/>
          <w:szCs w:val="24"/>
          <w:lang w:eastAsia="en-GB"/>
        </w:rPr>
      </w:pPr>
    </w:p>
    <w:p w14:paraId="0CADAA24" w14:textId="31EBBA21" w:rsidR="00583CF5" w:rsidRPr="001C7146" w:rsidRDefault="00583CF5"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w:t>
      </w:r>
      <w:hyperlink r:id="rId32" w:history="1">
        <w:r w:rsidRPr="00D53978">
          <w:rPr>
            <w:rStyle w:val="Hyperlink"/>
            <w:rFonts w:eastAsia="Times New Roman"/>
            <w:sz w:val="24"/>
            <w:szCs w:val="24"/>
            <w:lang w:eastAsia="en-GB"/>
          </w:rPr>
          <w:t>Graduate School</w:t>
        </w:r>
      </w:hyperlink>
      <w:r w:rsidRPr="001C7146">
        <w:rPr>
          <w:rFonts w:eastAsia="Times New Roman"/>
          <w:color w:val="000000"/>
          <w:sz w:val="24"/>
          <w:szCs w:val="24"/>
          <w:lang w:eastAsia="en-GB"/>
        </w:rPr>
        <w:t xml:space="preserve"> offers a world-class intellectual and social hub that connects students from all disciplines to one another, and to mentors, leaders, and employers within the University and beyond. The Graduate School is about intellectual challenge beyond disciplinary borders, personal effectiveness and skills development, and promotes a culture of opportunity, innovation and enterprise, and a rich, diverse, inclusive social community. This includes support for postgraduate students to make contributions to research culture, providing opportunities for students to network beyond their disciplinary boundaries, and celebrating achievements of postgraduate students.</w:t>
      </w:r>
      <w:r w:rsidR="00F438F9">
        <w:rPr>
          <w:rFonts w:eastAsia="Times New Roman"/>
          <w:color w:val="000000"/>
          <w:sz w:val="24"/>
          <w:szCs w:val="24"/>
          <w:lang w:eastAsia="en-GB"/>
        </w:rPr>
        <w:t xml:space="preserve"> The Graduate School provides an extensive programme of training and events which align to the </w:t>
      </w:r>
      <w:hyperlink r:id="rId33" w:history="1">
        <w:r w:rsidR="00F438F9" w:rsidRPr="00F438F9">
          <w:rPr>
            <w:rStyle w:val="Hyperlink"/>
            <w:rFonts w:eastAsia="Times New Roman"/>
            <w:sz w:val="24"/>
            <w:szCs w:val="24"/>
            <w:lang w:eastAsia="en-GB"/>
          </w:rPr>
          <w:t>Vitae Researcher Development Framework</w:t>
        </w:r>
      </w:hyperlink>
      <w:r w:rsidR="00F438F9">
        <w:rPr>
          <w:rFonts w:eastAsia="Times New Roman"/>
          <w:color w:val="000000"/>
          <w:sz w:val="24"/>
          <w:szCs w:val="24"/>
          <w:lang w:eastAsia="en-GB"/>
        </w:rPr>
        <w:t xml:space="preserve">, offering students access to workshops and programmes which assist them with their research. </w:t>
      </w:r>
    </w:p>
    <w:p w14:paraId="7D64E86A" w14:textId="77777777" w:rsidR="00A4777F" w:rsidRPr="001C7146" w:rsidRDefault="00A4777F" w:rsidP="00747CA7">
      <w:pPr>
        <w:spacing w:line="360" w:lineRule="auto"/>
        <w:rPr>
          <w:sz w:val="24"/>
          <w:szCs w:val="24"/>
        </w:rPr>
      </w:pPr>
    </w:p>
    <w:p w14:paraId="23351356" w14:textId="77777777" w:rsidR="00A4777F" w:rsidRPr="001C7146" w:rsidRDefault="00A4777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Schools provide prospective research students with specific information on the School’s research activities and what students can expect upon enrolment for a research degree.  Each School website highlights the key research achievements of the School in terms of awards, status and publications.  Schools also highlight evidence of their ability to attract external funding and what opportunities exist both internally and externally for the development of academic collaborations and knowledge transfer partnerships.</w:t>
      </w:r>
    </w:p>
    <w:p w14:paraId="46338237" w14:textId="77777777" w:rsidR="00A4777F" w:rsidRPr="001C7146" w:rsidRDefault="00A4777F" w:rsidP="00747CA7">
      <w:pPr>
        <w:spacing w:line="360" w:lineRule="auto"/>
        <w:rPr>
          <w:rFonts w:eastAsia="Times New Roman"/>
          <w:color w:val="000000"/>
          <w:sz w:val="24"/>
          <w:szCs w:val="24"/>
          <w:lang w:eastAsia="en-GB"/>
        </w:rPr>
      </w:pPr>
    </w:p>
    <w:p w14:paraId="411745C2" w14:textId="77777777" w:rsidR="00A4777F" w:rsidRPr="001C7146" w:rsidRDefault="00A4777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In order to illustrate that a School has a suitable research environment for the recruitment of postgraduate research students, it is required to:</w:t>
      </w:r>
    </w:p>
    <w:p w14:paraId="34DBEBC9" w14:textId="77777777" w:rsidR="00A4777F" w:rsidRPr="001C7146" w:rsidRDefault="00A4777F" w:rsidP="00747CA7">
      <w:pPr>
        <w:spacing w:line="360" w:lineRule="auto"/>
        <w:rPr>
          <w:rFonts w:eastAsia="Times New Roman"/>
          <w:color w:val="000000"/>
          <w:sz w:val="24"/>
          <w:szCs w:val="24"/>
          <w:lang w:eastAsia="en-GB"/>
        </w:rPr>
      </w:pPr>
    </w:p>
    <w:p w14:paraId="73F13C5B" w14:textId="77777777" w:rsidR="00A4777F" w:rsidRPr="001C7146" w:rsidRDefault="00A4777F" w:rsidP="00DB5E64">
      <w:pPr>
        <w:numPr>
          <w:ilvl w:val="0"/>
          <w:numId w:val="2"/>
        </w:numPr>
        <w:spacing w:line="360" w:lineRule="auto"/>
        <w:rPr>
          <w:rFonts w:eastAsia="Times New Roman"/>
          <w:color w:val="000000"/>
          <w:sz w:val="24"/>
          <w:szCs w:val="24"/>
          <w:lang w:eastAsia="en-GB"/>
        </w:rPr>
      </w:pPr>
      <w:r w:rsidRPr="001C7146">
        <w:rPr>
          <w:rFonts w:eastAsia="Times New Roman"/>
          <w:color w:val="000000"/>
          <w:sz w:val="24"/>
          <w:szCs w:val="24"/>
          <w:lang w:eastAsia="en-GB"/>
        </w:rPr>
        <w:t>Demonstrate research excellence, as evidenced through the Research Excellence Framework.</w:t>
      </w:r>
    </w:p>
    <w:p w14:paraId="08A5740F" w14:textId="77777777" w:rsidR="00A4777F" w:rsidRPr="001C7146" w:rsidRDefault="00A4777F" w:rsidP="00DB5E64">
      <w:pPr>
        <w:numPr>
          <w:ilvl w:val="0"/>
          <w:numId w:val="2"/>
        </w:numPr>
        <w:spacing w:line="360" w:lineRule="auto"/>
        <w:rPr>
          <w:rFonts w:eastAsia="Times New Roman"/>
          <w:color w:val="000000"/>
          <w:sz w:val="24"/>
          <w:szCs w:val="24"/>
          <w:lang w:eastAsia="en-GB"/>
        </w:rPr>
      </w:pPr>
      <w:r w:rsidRPr="001C7146">
        <w:rPr>
          <w:rFonts w:eastAsia="Times New Roman"/>
          <w:color w:val="000000"/>
          <w:sz w:val="24"/>
          <w:szCs w:val="24"/>
          <w:lang w:eastAsia="en-GB"/>
        </w:rPr>
        <w:t>Have an appropriate pool of research active staff capable of fulfilling the role of supervisor.</w:t>
      </w:r>
    </w:p>
    <w:p w14:paraId="4E6226CF" w14:textId="77777777" w:rsidR="00A4777F" w:rsidRPr="001C7146" w:rsidRDefault="00A4777F" w:rsidP="00DB5E64">
      <w:pPr>
        <w:numPr>
          <w:ilvl w:val="0"/>
          <w:numId w:val="2"/>
        </w:numPr>
        <w:spacing w:line="360" w:lineRule="auto"/>
        <w:rPr>
          <w:rFonts w:eastAsia="Times New Roman"/>
          <w:color w:val="000000"/>
          <w:sz w:val="24"/>
          <w:szCs w:val="24"/>
          <w:lang w:eastAsia="en-GB"/>
        </w:rPr>
      </w:pPr>
      <w:r w:rsidRPr="001C7146">
        <w:rPr>
          <w:rFonts w:eastAsia="Times New Roman"/>
          <w:color w:val="000000"/>
          <w:sz w:val="24"/>
          <w:szCs w:val="24"/>
          <w:lang w:eastAsia="en-GB"/>
        </w:rPr>
        <w:t>Provide appropriate facilities and support (as detailed in the Resources and Training subsection below).</w:t>
      </w:r>
    </w:p>
    <w:p w14:paraId="2677B85B" w14:textId="77777777" w:rsidR="00A4777F" w:rsidRPr="001C7146" w:rsidRDefault="00A4777F" w:rsidP="00747CA7">
      <w:pPr>
        <w:spacing w:line="360" w:lineRule="auto"/>
        <w:ind w:left="720"/>
        <w:rPr>
          <w:rFonts w:eastAsia="Times New Roman"/>
          <w:color w:val="000000"/>
          <w:sz w:val="24"/>
          <w:szCs w:val="24"/>
          <w:lang w:eastAsia="en-GB"/>
        </w:rPr>
      </w:pPr>
    </w:p>
    <w:p w14:paraId="221CE0D3" w14:textId="7D5A3BAE" w:rsidR="00F72B9B" w:rsidRDefault="00A4777F" w:rsidP="00F72B9B">
      <w:pPr>
        <w:spacing w:line="360" w:lineRule="auto"/>
        <w:rPr>
          <w:b/>
          <w:sz w:val="24"/>
          <w:szCs w:val="24"/>
        </w:rPr>
      </w:pPr>
      <w:r w:rsidRPr="001C7146">
        <w:rPr>
          <w:rFonts w:eastAsia="Times New Roman"/>
          <w:color w:val="000000"/>
          <w:sz w:val="24"/>
          <w:szCs w:val="24"/>
          <w:lang w:eastAsia="en-GB"/>
        </w:rPr>
        <w:t>Schools also facilitate effective research by providing access and opportunities to interact with academic staff, postdoctoral researchers, and other research students, for example, through research cluster activities, seminars, and peer support networks.</w:t>
      </w:r>
    </w:p>
    <w:p w14:paraId="3857F623" w14:textId="068B1E7A" w:rsidR="00A4777F" w:rsidRPr="00F72B9B" w:rsidRDefault="007D708F" w:rsidP="00F72B9B">
      <w:pPr>
        <w:pStyle w:val="Heading2"/>
        <w:spacing w:line="360" w:lineRule="auto"/>
        <w:rPr>
          <w:color w:val="000000"/>
          <w:sz w:val="24"/>
          <w:szCs w:val="24"/>
        </w:rPr>
      </w:pPr>
      <w:bookmarkStart w:id="14" w:name="_Resources_and_Training"/>
      <w:bookmarkEnd w:id="14"/>
      <w:r w:rsidRPr="001C7146">
        <w:t>Resources and Training</w:t>
      </w:r>
    </w:p>
    <w:p w14:paraId="218A658C" w14:textId="1FE6F2ED" w:rsidR="00A4777F" w:rsidRPr="001C7146" w:rsidRDefault="00A4777F"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Queen’s aims to provide an enriching research environment and enable students to access appropriate resources to develop their potential within one of the UK’s leading </w:t>
      </w:r>
      <w:r w:rsidR="004A1C19">
        <w:rPr>
          <w:rFonts w:eastAsia="Times New Roman"/>
          <w:color w:val="000000"/>
          <w:sz w:val="24"/>
          <w:szCs w:val="24"/>
          <w:lang w:eastAsia="en-GB"/>
        </w:rPr>
        <w:t>research intensive u</w:t>
      </w:r>
      <w:r w:rsidRPr="001C7146">
        <w:rPr>
          <w:rFonts w:eastAsia="Times New Roman"/>
          <w:color w:val="000000"/>
          <w:sz w:val="24"/>
          <w:szCs w:val="24"/>
          <w:lang w:eastAsia="en-GB"/>
        </w:rPr>
        <w:t>niversities.</w:t>
      </w:r>
    </w:p>
    <w:p w14:paraId="5566749D" w14:textId="77777777" w:rsidR="00A4777F" w:rsidRPr="001C7146" w:rsidRDefault="00A4777F" w:rsidP="00F72B9B">
      <w:pPr>
        <w:spacing w:line="360" w:lineRule="auto"/>
        <w:rPr>
          <w:rFonts w:eastAsia="Times New Roman"/>
          <w:color w:val="000000"/>
          <w:sz w:val="24"/>
          <w:szCs w:val="24"/>
          <w:lang w:eastAsia="en-GB"/>
        </w:rPr>
      </w:pPr>
    </w:p>
    <w:p w14:paraId="5694932F" w14:textId="3D3333AF" w:rsidR="00A4777F" w:rsidRPr="001C7146" w:rsidRDefault="00A4777F"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Upon enrolment on a R</w:t>
      </w:r>
      <w:r w:rsidR="0056289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628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62899">
        <w:rPr>
          <w:rFonts w:eastAsia="Times New Roman"/>
          <w:color w:val="000000"/>
          <w:sz w:val="24"/>
          <w:szCs w:val="24"/>
          <w:lang w:eastAsia="en-GB"/>
        </w:rPr>
        <w:t>rogramme</w:t>
      </w:r>
      <w:r w:rsidRPr="001C7146">
        <w:rPr>
          <w:rFonts w:eastAsia="Times New Roman"/>
          <w:color w:val="000000"/>
          <w:sz w:val="24"/>
          <w:szCs w:val="24"/>
          <w:lang w:eastAsia="en-GB"/>
        </w:rPr>
        <w:t>, student</w:t>
      </w:r>
      <w:r w:rsidR="00570B09" w:rsidRPr="001C7146">
        <w:rPr>
          <w:rFonts w:eastAsia="Times New Roman"/>
          <w:color w:val="000000"/>
          <w:sz w:val="24"/>
          <w:szCs w:val="24"/>
          <w:lang w:eastAsia="en-GB"/>
        </w:rPr>
        <w:t>s have access to an</w:t>
      </w:r>
      <w:r w:rsidRPr="001C7146">
        <w:rPr>
          <w:rFonts w:eastAsia="Times New Roman"/>
          <w:color w:val="000000"/>
          <w:sz w:val="24"/>
          <w:szCs w:val="24"/>
          <w:lang w:eastAsia="en-GB"/>
        </w:rPr>
        <w:t xml:space="preserve"> induction programme </w:t>
      </w:r>
      <w:r w:rsidR="00570B09" w:rsidRPr="001C7146">
        <w:rPr>
          <w:rFonts w:eastAsia="Times New Roman"/>
          <w:color w:val="000000"/>
          <w:sz w:val="24"/>
          <w:szCs w:val="24"/>
          <w:lang w:eastAsia="en-GB"/>
        </w:rPr>
        <w:t xml:space="preserve">covering key elements of being a research student </w:t>
      </w:r>
      <w:r w:rsidRPr="001C7146">
        <w:rPr>
          <w:rFonts w:eastAsia="Times New Roman"/>
          <w:color w:val="000000"/>
          <w:sz w:val="24"/>
          <w:szCs w:val="24"/>
          <w:lang w:eastAsia="en-GB"/>
        </w:rPr>
        <w:t>offered by the </w:t>
      </w:r>
      <w:hyperlink r:id="rId34" w:tgtFrame="_blank" w:history="1">
        <w:r w:rsidRPr="001C7146">
          <w:rPr>
            <w:rStyle w:val="Hyperlink"/>
            <w:rFonts w:eastAsia="Times New Roman"/>
            <w:sz w:val="24"/>
            <w:szCs w:val="24"/>
            <w:lang w:eastAsia="en-GB"/>
          </w:rPr>
          <w:t>Graduate School</w:t>
        </w:r>
      </w:hyperlink>
      <w:r w:rsidR="00570B09" w:rsidRPr="001C7146">
        <w:rPr>
          <w:rFonts w:eastAsia="Times New Roman"/>
          <w:color w:val="000000"/>
          <w:sz w:val="24"/>
          <w:szCs w:val="24"/>
          <w:lang w:eastAsia="en-GB"/>
        </w:rPr>
        <w:t xml:space="preserve">, as well as a discipline-specific induction from their School. </w:t>
      </w:r>
      <w:r w:rsidRPr="001C7146">
        <w:rPr>
          <w:rFonts w:eastAsia="Times New Roman"/>
          <w:color w:val="000000"/>
          <w:sz w:val="24"/>
          <w:szCs w:val="24"/>
          <w:lang w:eastAsia="en-GB"/>
        </w:rPr>
        <w:t>To accommodate the on-going enrolment of postgraduate research students across the academic year, induction sessions are offered on a regular basis by the Graduate S</w:t>
      </w:r>
      <w:r w:rsidR="00570B09" w:rsidRPr="001C7146">
        <w:rPr>
          <w:rFonts w:eastAsia="Times New Roman"/>
          <w:color w:val="000000"/>
          <w:sz w:val="24"/>
          <w:szCs w:val="24"/>
          <w:lang w:eastAsia="en-GB"/>
        </w:rPr>
        <w:t>chool.  The Graduate School also provides</w:t>
      </w:r>
      <w:r w:rsidRPr="001C7146">
        <w:rPr>
          <w:rFonts w:eastAsia="Times New Roman"/>
          <w:color w:val="000000"/>
          <w:sz w:val="24"/>
          <w:szCs w:val="24"/>
          <w:lang w:eastAsia="en-GB"/>
        </w:rPr>
        <w:t xml:space="preserve"> access to online resources to guide students through the critical periods and milestones of their research.</w:t>
      </w:r>
    </w:p>
    <w:p w14:paraId="1CDF5E59" w14:textId="77777777" w:rsidR="00A4777F" w:rsidRPr="001C7146" w:rsidRDefault="00A4777F" w:rsidP="00F72B9B">
      <w:pPr>
        <w:spacing w:line="360" w:lineRule="auto"/>
        <w:rPr>
          <w:rFonts w:eastAsia="Times New Roman"/>
          <w:color w:val="000000"/>
          <w:sz w:val="24"/>
          <w:szCs w:val="24"/>
          <w:lang w:eastAsia="en-GB"/>
        </w:rPr>
      </w:pPr>
    </w:p>
    <w:p w14:paraId="403341DE" w14:textId="4FEC82A3" w:rsidR="00A4777F" w:rsidRPr="001C7146" w:rsidRDefault="00A4777F" w:rsidP="00F72B9B">
      <w:pPr>
        <w:spacing w:line="360" w:lineRule="auto"/>
        <w:rPr>
          <w:rFonts w:eastAsia="Times New Roman"/>
          <w:color w:val="000000"/>
          <w:sz w:val="24"/>
          <w:szCs w:val="24"/>
          <w:lang w:eastAsia="en-GB"/>
        </w:rPr>
      </w:pPr>
      <w:r w:rsidRPr="1E742FFA">
        <w:rPr>
          <w:rFonts w:eastAsia="Times New Roman"/>
          <w:color w:val="000000" w:themeColor="text1"/>
          <w:sz w:val="24"/>
          <w:szCs w:val="24"/>
          <w:lang w:eastAsia="en-GB"/>
        </w:rPr>
        <w:t xml:space="preserve">Regularly updated student handbooks provide students with an overview of University regulations, policies and procedures, and links to support services such as counselling and </w:t>
      </w:r>
      <w:r w:rsidR="009A1977" w:rsidRPr="1E742FFA">
        <w:rPr>
          <w:rFonts w:eastAsia="Times New Roman"/>
          <w:color w:val="000000" w:themeColor="text1"/>
          <w:sz w:val="24"/>
          <w:szCs w:val="24"/>
          <w:lang w:eastAsia="en-GB"/>
        </w:rPr>
        <w:t>accessible learning support</w:t>
      </w:r>
      <w:r w:rsidR="003A621F" w:rsidRPr="1E742FFA">
        <w:rPr>
          <w:rFonts w:eastAsia="Times New Roman"/>
          <w:color w:val="000000" w:themeColor="text1"/>
          <w:sz w:val="24"/>
          <w:szCs w:val="24"/>
          <w:lang w:eastAsia="en-GB"/>
        </w:rPr>
        <w:t xml:space="preserve"> (formerly Disability Services)</w:t>
      </w:r>
    </w:p>
    <w:p w14:paraId="0972AAB5" w14:textId="77777777" w:rsidR="00A4777F" w:rsidRPr="001C7146" w:rsidRDefault="00A4777F" w:rsidP="00F72B9B">
      <w:pPr>
        <w:spacing w:line="360" w:lineRule="auto"/>
        <w:rPr>
          <w:rFonts w:eastAsia="Times New Roman"/>
          <w:color w:val="000000"/>
          <w:sz w:val="24"/>
          <w:szCs w:val="24"/>
          <w:lang w:eastAsia="en-GB"/>
        </w:rPr>
      </w:pPr>
    </w:p>
    <w:p w14:paraId="0F0B990E" w14:textId="77777777" w:rsidR="00A4777F" w:rsidRPr="001C7146" w:rsidRDefault="00A4777F"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Schools provide research students with appropriate facilities, normally including a desk in a shared room (for full-time students), access to computing facilities suitable for their research, use of a telephone for research purposes, library access, and laboratory space (as applicable).</w:t>
      </w:r>
    </w:p>
    <w:p w14:paraId="4AFB6382" w14:textId="77777777" w:rsidR="00A4777F" w:rsidRPr="001C7146" w:rsidRDefault="00A4777F" w:rsidP="00747CA7">
      <w:pPr>
        <w:spacing w:line="360" w:lineRule="auto"/>
        <w:rPr>
          <w:rFonts w:eastAsia="Times New Roman"/>
          <w:color w:val="000000"/>
          <w:sz w:val="24"/>
          <w:szCs w:val="24"/>
          <w:lang w:eastAsia="en-GB"/>
        </w:rPr>
      </w:pPr>
    </w:p>
    <w:p w14:paraId="19D23819" w14:textId="37158F4E" w:rsidR="00A4777F" w:rsidRPr="001C7146" w:rsidRDefault="00A4777F"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The Graduate School supports postgraduate students to be thinkers, communicators, innovators and leaders who are future-ready.  Research students can access a range of programmes, training courses and discussion opportunities to develop personally and professionally.  The </w:t>
      </w:r>
      <w:hyperlink r:id="rId35" w:history="1">
        <w:r w:rsidRPr="001C7146">
          <w:rPr>
            <w:rStyle w:val="Hyperlink"/>
            <w:rFonts w:eastAsia="Times New Roman"/>
            <w:sz w:val="24"/>
            <w:szCs w:val="24"/>
            <w:lang w:eastAsia="en-GB"/>
          </w:rPr>
          <w:t>Postgraduate Development Programme</w:t>
        </w:r>
      </w:hyperlink>
      <w:r w:rsidRPr="001C7146">
        <w:rPr>
          <w:rFonts w:eastAsia="Times New Roman"/>
          <w:color w:val="000000"/>
          <w:sz w:val="24"/>
          <w:szCs w:val="24"/>
          <w:lang w:eastAsia="en-GB"/>
        </w:rPr>
        <w:t xml:space="preserve"> (PGDP) offers </w:t>
      </w:r>
      <w:r w:rsidR="007D6092">
        <w:rPr>
          <w:rFonts w:eastAsia="Times New Roman"/>
          <w:color w:val="000000"/>
          <w:sz w:val="24"/>
          <w:szCs w:val="24"/>
          <w:lang w:eastAsia="en-GB"/>
        </w:rPr>
        <w:t xml:space="preserve">academic </w:t>
      </w:r>
      <w:r w:rsidR="00A148EF">
        <w:rPr>
          <w:rFonts w:eastAsia="Times New Roman"/>
          <w:color w:val="000000"/>
          <w:sz w:val="24"/>
          <w:szCs w:val="24"/>
          <w:lang w:eastAsia="en-GB"/>
        </w:rPr>
        <w:t xml:space="preserve">and researcher </w:t>
      </w:r>
      <w:r w:rsidR="007D6092">
        <w:rPr>
          <w:rFonts w:eastAsia="Times New Roman"/>
          <w:color w:val="000000"/>
          <w:sz w:val="24"/>
          <w:szCs w:val="24"/>
          <w:lang w:eastAsia="en-GB"/>
        </w:rPr>
        <w:t xml:space="preserve">skills </w:t>
      </w:r>
      <w:r w:rsidRPr="001C7146">
        <w:rPr>
          <w:rFonts w:eastAsia="Times New Roman"/>
          <w:color w:val="000000"/>
          <w:sz w:val="24"/>
          <w:szCs w:val="24"/>
          <w:lang w:eastAsia="en-GB"/>
        </w:rPr>
        <w:t>support</w:t>
      </w:r>
      <w:r w:rsidR="007D6092">
        <w:rPr>
          <w:rFonts w:eastAsia="Times New Roman"/>
          <w:color w:val="000000"/>
          <w:sz w:val="24"/>
          <w:szCs w:val="24"/>
          <w:lang w:eastAsia="en-GB"/>
        </w:rPr>
        <w:t>, personal development</w:t>
      </w:r>
      <w:r w:rsidRPr="001C7146">
        <w:rPr>
          <w:rFonts w:eastAsia="Times New Roman"/>
          <w:color w:val="000000"/>
          <w:sz w:val="24"/>
          <w:szCs w:val="24"/>
          <w:lang w:eastAsia="en-GB"/>
        </w:rPr>
        <w:t xml:space="preserve"> </w:t>
      </w:r>
      <w:r w:rsidR="00F2023E">
        <w:rPr>
          <w:rFonts w:eastAsia="Times New Roman"/>
          <w:color w:val="000000"/>
          <w:sz w:val="24"/>
          <w:szCs w:val="24"/>
          <w:lang w:eastAsia="en-GB"/>
        </w:rPr>
        <w:t>including 1-2-1</w:t>
      </w:r>
      <w:r w:rsidR="004B39D0">
        <w:rPr>
          <w:rFonts w:eastAsia="Times New Roman"/>
          <w:color w:val="000000"/>
          <w:sz w:val="24"/>
          <w:szCs w:val="24"/>
          <w:lang w:eastAsia="en-GB"/>
        </w:rPr>
        <w:t xml:space="preserve"> support sessions. </w:t>
      </w:r>
      <w:r w:rsidR="00D72E87">
        <w:rPr>
          <w:rFonts w:eastAsia="Times New Roman"/>
          <w:color w:val="000000"/>
          <w:sz w:val="24"/>
          <w:szCs w:val="24"/>
          <w:lang w:eastAsia="en-GB"/>
        </w:rPr>
        <w:t xml:space="preserve"> The Graduate School offers</w:t>
      </w:r>
      <w:r w:rsidRPr="001C7146">
        <w:rPr>
          <w:rFonts w:eastAsia="Times New Roman"/>
          <w:color w:val="000000"/>
          <w:sz w:val="24"/>
          <w:szCs w:val="24"/>
          <w:lang w:eastAsia="en-GB"/>
        </w:rPr>
        <w:t xml:space="preserve"> </w:t>
      </w:r>
      <w:hyperlink r:id="rId36" w:history="1">
        <w:r w:rsidRPr="001C7146">
          <w:rPr>
            <w:rStyle w:val="Hyperlink"/>
            <w:rFonts w:eastAsia="Times New Roman"/>
            <w:sz w:val="24"/>
            <w:szCs w:val="24"/>
            <w:lang w:eastAsia="en-GB"/>
          </w:rPr>
          <w:t>careers development</w:t>
        </w:r>
      </w:hyperlink>
      <w:r w:rsidRPr="001C7146">
        <w:rPr>
          <w:rFonts w:eastAsia="Times New Roman"/>
          <w:color w:val="000000"/>
          <w:sz w:val="24"/>
          <w:szCs w:val="24"/>
          <w:lang w:eastAsia="en-GB"/>
        </w:rPr>
        <w:t xml:space="preserve"> opportunities </w:t>
      </w:r>
      <w:r w:rsidR="00D72E87">
        <w:rPr>
          <w:rFonts w:eastAsia="Times New Roman"/>
          <w:color w:val="000000"/>
          <w:sz w:val="24"/>
          <w:szCs w:val="24"/>
          <w:lang w:eastAsia="en-GB"/>
        </w:rPr>
        <w:t xml:space="preserve">and careers advice </w:t>
      </w:r>
      <w:r w:rsidRPr="001C7146">
        <w:rPr>
          <w:rFonts w:eastAsia="Times New Roman"/>
          <w:color w:val="000000"/>
          <w:sz w:val="24"/>
          <w:szCs w:val="24"/>
          <w:lang w:eastAsia="en-GB"/>
        </w:rPr>
        <w:t>for research students at the University</w:t>
      </w:r>
      <w:r w:rsidR="00D72E87">
        <w:rPr>
          <w:rFonts w:eastAsia="Times New Roman"/>
          <w:color w:val="000000"/>
          <w:sz w:val="24"/>
          <w:szCs w:val="24"/>
          <w:lang w:eastAsia="en-GB"/>
        </w:rPr>
        <w:t>,</w:t>
      </w:r>
      <w:r w:rsidRPr="001C7146">
        <w:rPr>
          <w:rFonts w:eastAsia="Times New Roman"/>
          <w:color w:val="000000"/>
          <w:sz w:val="24"/>
          <w:szCs w:val="24"/>
          <w:lang w:eastAsia="en-GB"/>
        </w:rPr>
        <w:t xml:space="preserve"> and offers opportunities for networking, working with research stakeholders and meeting potential employers.  The Graduate School also provides consultation relating to students interested in enterprise and supports postgraduate students to lead projects to enhance research culture and </w:t>
      </w:r>
      <w:r w:rsidR="00570B09" w:rsidRPr="001C7146">
        <w:rPr>
          <w:rFonts w:eastAsia="Times New Roman"/>
          <w:color w:val="000000"/>
          <w:sz w:val="24"/>
          <w:szCs w:val="24"/>
          <w:lang w:eastAsia="en-GB"/>
        </w:rPr>
        <w:t xml:space="preserve">the </w:t>
      </w:r>
      <w:r w:rsidRPr="001C7146">
        <w:rPr>
          <w:rFonts w:eastAsia="Times New Roman"/>
          <w:color w:val="000000"/>
          <w:sz w:val="24"/>
          <w:szCs w:val="24"/>
          <w:lang w:eastAsia="en-GB"/>
        </w:rPr>
        <w:t>postgraduate student experience.</w:t>
      </w:r>
    </w:p>
    <w:p w14:paraId="2225C4DB" w14:textId="1B70F15C" w:rsidR="00A4777F" w:rsidRPr="00747CA7" w:rsidRDefault="00A4777F" w:rsidP="00F72B9B">
      <w:pPr>
        <w:pStyle w:val="Heading2"/>
        <w:spacing w:line="360" w:lineRule="auto"/>
      </w:pPr>
      <w:bookmarkStart w:id="15" w:name="_Intellectual_Property_Rights"/>
      <w:bookmarkEnd w:id="15"/>
      <w:r w:rsidRPr="001C7146">
        <w:t>Intellectual Property Rights (IPR)</w:t>
      </w:r>
    </w:p>
    <w:p w14:paraId="2D901353" w14:textId="0CCEE49A" w:rsidR="00A4777F" w:rsidRPr="001C7146" w:rsidRDefault="005648E6"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University </w:t>
      </w:r>
      <w:hyperlink r:id="rId37" w:history="1">
        <w:r w:rsidRPr="00D825EC">
          <w:rPr>
            <w:rStyle w:val="Hyperlink"/>
            <w:rFonts w:eastAsia="Times New Roman"/>
            <w:sz w:val="24"/>
            <w:szCs w:val="24"/>
            <w:lang w:eastAsia="en-GB"/>
          </w:rPr>
          <w:t>Intellectual Property (IP) Policy</w:t>
        </w:r>
      </w:hyperlink>
      <w:r w:rsidRPr="001C7146">
        <w:rPr>
          <w:rFonts w:eastAsia="Times New Roman"/>
          <w:color w:val="000000"/>
          <w:sz w:val="24"/>
          <w:szCs w:val="24"/>
          <w:lang w:eastAsia="en-GB"/>
        </w:rPr>
        <w:t xml:space="preserve"> sets out the rights of students and staff relating to IP created as a result of their work in, or </w:t>
      </w:r>
      <w:r w:rsidR="00570B09" w:rsidRPr="001C7146">
        <w:rPr>
          <w:rFonts w:eastAsia="Times New Roman"/>
          <w:color w:val="000000"/>
          <w:sz w:val="24"/>
          <w:szCs w:val="24"/>
          <w:lang w:eastAsia="en-GB"/>
        </w:rPr>
        <w:t>for, the University.  Research s</w:t>
      </w:r>
      <w:r w:rsidRPr="001C7146">
        <w:rPr>
          <w:rFonts w:eastAsia="Times New Roman"/>
          <w:color w:val="000000"/>
          <w:sz w:val="24"/>
          <w:szCs w:val="24"/>
          <w:lang w:eastAsia="en-GB"/>
        </w:rPr>
        <w:t>tudents who are funded; use significant University resources; use University background IP; or collaborate with University staff, to create new IP, should ensure that they liaise with the Commercial Development team in the Research and Enterprise Directorate before they exploit or otherwise deal in any way with IP arising from their work.</w:t>
      </w:r>
    </w:p>
    <w:p w14:paraId="04F3F6BC" w14:textId="554D6BD3" w:rsidR="007D708F" w:rsidRPr="00747CA7" w:rsidRDefault="00682CC3" w:rsidP="00747CA7">
      <w:pPr>
        <w:pStyle w:val="Heading2"/>
        <w:spacing w:line="360" w:lineRule="auto"/>
      </w:pPr>
      <w:bookmarkStart w:id="16" w:name="_Plagiarism_and_Research"/>
      <w:bookmarkStart w:id="17" w:name="_Research_Integrity"/>
      <w:bookmarkEnd w:id="16"/>
      <w:bookmarkEnd w:id="17"/>
      <w:r>
        <w:t>Research Integrity</w:t>
      </w:r>
    </w:p>
    <w:p w14:paraId="1E4D3C5A" w14:textId="3C3917ED" w:rsidR="00A4777F" w:rsidRPr="001C7146" w:rsidRDefault="00570B09" w:rsidP="00747CA7">
      <w:pPr>
        <w:spacing w:line="360" w:lineRule="auto"/>
        <w:rPr>
          <w:color w:val="000000"/>
          <w:sz w:val="24"/>
          <w:szCs w:val="24"/>
          <w:shd w:val="clear" w:color="auto" w:fill="FFFFFF"/>
        </w:rPr>
      </w:pPr>
      <w:r w:rsidRPr="001C7146">
        <w:rPr>
          <w:color w:val="000000"/>
          <w:sz w:val="24"/>
          <w:szCs w:val="24"/>
          <w:shd w:val="clear" w:color="auto" w:fill="FFFFFF"/>
        </w:rPr>
        <w:t>The University provides students</w:t>
      </w:r>
      <w:r w:rsidR="00A4777F" w:rsidRPr="001C7146">
        <w:rPr>
          <w:color w:val="000000"/>
          <w:sz w:val="24"/>
          <w:szCs w:val="24"/>
          <w:shd w:val="clear" w:color="auto" w:fill="FFFFFF"/>
        </w:rPr>
        <w:t xml:space="preserve"> with </w:t>
      </w:r>
      <w:r w:rsidR="00682CC3">
        <w:rPr>
          <w:color w:val="000000"/>
          <w:sz w:val="24"/>
          <w:szCs w:val="24"/>
          <w:shd w:val="clear" w:color="auto" w:fill="FFFFFF"/>
        </w:rPr>
        <w:t xml:space="preserve">training to ensure they conduct their research honestly, as open as possible – closed as necessary, with rigour, care and respect and are accountable for their activities. Good Research Practice training is mandatory for all postgraduate students, provided via an online training platform, where relevant additional training is provided on research ethics, informed consent, the use of animals in research and/or human tissue compliance. Students are also </w:t>
      </w:r>
      <w:r w:rsidR="00682CC3">
        <w:rPr>
          <w:color w:val="000000"/>
          <w:sz w:val="24"/>
          <w:szCs w:val="24"/>
          <w:shd w:val="clear" w:color="auto" w:fill="FFFFFF"/>
        </w:rPr>
        <w:lastRenderedPageBreak/>
        <w:t xml:space="preserve">informed around the principles of Trusted Research, especially when working in STEM disciplines. As plagiarism can be a </w:t>
      </w:r>
      <w:r w:rsidR="00A4777F" w:rsidRPr="001C7146">
        <w:rPr>
          <w:color w:val="000000"/>
          <w:sz w:val="24"/>
          <w:szCs w:val="24"/>
          <w:shd w:val="clear" w:color="auto" w:fill="FFFFFF"/>
        </w:rPr>
        <w:t>clear</w:t>
      </w:r>
      <w:r w:rsidR="00682CC3">
        <w:rPr>
          <w:color w:val="000000"/>
          <w:sz w:val="24"/>
          <w:szCs w:val="24"/>
          <w:shd w:val="clear" w:color="auto" w:fill="FFFFFF"/>
        </w:rPr>
        <w:t xml:space="preserve"> breach of research integrity, training is provided to ensure students understand how to avoid possible allegations. They are also informed of</w:t>
      </w:r>
      <w:r w:rsidR="00A4777F" w:rsidRPr="001C7146">
        <w:rPr>
          <w:color w:val="000000"/>
          <w:sz w:val="24"/>
          <w:szCs w:val="24"/>
          <w:shd w:val="clear" w:color="auto" w:fill="FFFFFF"/>
        </w:rPr>
        <w:t xml:space="preserve"> the consequences of this or any other form of research misconduct.  To help students make an informed choice as to how they cite their evidence, the </w:t>
      </w:r>
      <w:hyperlink r:id="rId38" w:history="1">
        <w:r w:rsidR="00A4777F" w:rsidRPr="00D825EC">
          <w:rPr>
            <w:rStyle w:val="Hyperlink"/>
            <w:sz w:val="24"/>
            <w:szCs w:val="24"/>
            <w:shd w:val="clear" w:color="auto" w:fill="FFFFFF"/>
          </w:rPr>
          <w:t>Graduate School</w:t>
        </w:r>
      </w:hyperlink>
      <w:r w:rsidR="00A4777F" w:rsidRPr="001C7146">
        <w:rPr>
          <w:color w:val="000000"/>
          <w:sz w:val="24"/>
          <w:szCs w:val="24"/>
          <w:shd w:val="clear" w:color="auto" w:fill="FFFFFF"/>
        </w:rPr>
        <w:t xml:space="preserve"> and </w:t>
      </w:r>
      <w:r w:rsidR="002C4C32">
        <w:rPr>
          <w:color w:val="000000"/>
          <w:sz w:val="24"/>
          <w:szCs w:val="24"/>
          <w:shd w:val="clear" w:color="auto" w:fill="FFFFFF"/>
        </w:rPr>
        <w:t>L</w:t>
      </w:r>
      <w:r w:rsidR="00A4777F" w:rsidRPr="001C7146">
        <w:rPr>
          <w:color w:val="000000"/>
          <w:sz w:val="24"/>
          <w:szCs w:val="24"/>
          <w:shd w:val="clear" w:color="auto" w:fill="FFFFFF"/>
        </w:rPr>
        <w:t xml:space="preserve">ibrary provide a wide range of </w:t>
      </w:r>
      <w:r w:rsidR="00393ACC" w:rsidRPr="001C7146">
        <w:rPr>
          <w:color w:val="000000"/>
          <w:sz w:val="24"/>
          <w:szCs w:val="24"/>
          <w:shd w:val="clear" w:color="auto" w:fill="FFFFFF"/>
        </w:rPr>
        <w:t>face-to-face</w:t>
      </w:r>
      <w:r w:rsidR="00A4777F" w:rsidRPr="001C7146">
        <w:rPr>
          <w:color w:val="000000"/>
          <w:sz w:val="24"/>
          <w:szCs w:val="24"/>
          <w:shd w:val="clear" w:color="auto" w:fill="FFFFFF"/>
        </w:rPr>
        <w:t xml:space="preserve"> and online citation training.  In addition to this, the </w:t>
      </w:r>
      <w:hyperlink r:id="rId39" w:tgtFrame="_blank" w:history="1">
        <w:r w:rsidR="00A4777F" w:rsidRPr="001C7146">
          <w:rPr>
            <w:rStyle w:val="Hyperlink"/>
            <w:sz w:val="24"/>
            <w:szCs w:val="24"/>
            <w:shd w:val="clear" w:color="auto" w:fill="FFFFFF"/>
          </w:rPr>
          <w:t>Centre for Educational Development</w:t>
        </w:r>
      </w:hyperlink>
      <w:r w:rsidR="00A4777F" w:rsidRPr="001C7146">
        <w:rPr>
          <w:color w:val="000000"/>
          <w:sz w:val="24"/>
          <w:szCs w:val="24"/>
          <w:shd w:val="clear" w:color="auto" w:fill="FFFFFF"/>
        </w:rPr>
        <w:t xml:space="preserve"> supports Schools </w:t>
      </w:r>
      <w:r w:rsidRPr="001C7146">
        <w:rPr>
          <w:color w:val="000000"/>
          <w:sz w:val="24"/>
          <w:szCs w:val="24"/>
          <w:shd w:val="clear" w:color="auto" w:fill="FFFFFF"/>
        </w:rPr>
        <w:t xml:space="preserve">by </w:t>
      </w:r>
      <w:r w:rsidR="00A4777F" w:rsidRPr="001C7146">
        <w:rPr>
          <w:color w:val="000000"/>
          <w:sz w:val="24"/>
          <w:szCs w:val="24"/>
          <w:shd w:val="clear" w:color="auto" w:fill="FFFFFF"/>
        </w:rPr>
        <w:t xml:space="preserve">providing </w:t>
      </w:r>
      <w:r w:rsidR="00B27B2E">
        <w:rPr>
          <w:color w:val="000000"/>
          <w:sz w:val="24"/>
          <w:szCs w:val="24"/>
          <w:shd w:val="clear" w:color="auto" w:fill="FFFFFF"/>
        </w:rPr>
        <w:t xml:space="preserve">PGR </w:t>
      </w:r>
      <w:r w:rsidR="00A4777F" w:rsidRPr="001C7146">
        <w:rPr>
          <w:color w:val="000000"/>
          <w:sz w:val="24"/>
          <w:szCs w:val="24"/>
          <w:shd w:val="clear" w:color="auto" w:fill="FFFFFF"/>
        </w:rPr>
        <w:t>students with guidance in the use of similarity checking software packages such as Turnitin.</w:t>
      </w:r>
      <w:r w:rsidR="00B27B2E">
        <w:rPr>
          <w:color w:val="000000"/>
          <w:sz w:val="24"/>
          <w:szCs w:val="24"/>
          <w:shd w:val="clear" w:color="auto" w:fill="FFFFFF"/>
        </w:rPr>
        <w:t xml:space="preserve"> Schools whose students submit to Turnitin through Canvas are supported through the Canvas support team.</w:t>
      </w:r>
    </w:p>
    <w:p w14:paraId="14110910" w14:textId="77777777" w:rsidR="005648E6" w:rsidRPr="001C7146" w:rsidRDefault="005648E6" w:rsidP="00747CA7">
      <w:pPr>
        <w:spacing w:line="360" w:lineRule="auto"/>
        <w:rPr>
          <w:color w:val="000000"/>
          <w:sz w:val="24"/>
          <w:szCs w:val="24"/>
          <w:shd w:val="clear" w:color="auto" w:fill="FFFFFF"/>
        </w:rPr>
      </w:pPr>
    </w:p>
    <w:p w14:paraId="6C955F69" w14:textId="1841AFAB" w:rsidR="00A4777F" w:rsidRDefault="00A4777F" w:rsidP="00747CA7">
      <w:pPr>
        <w:spacing w:line="360" w:lineRule="auto"/>
        <w:rPr>
          <w:color w:val="000000"/>
          <w:sz w:val="24"/>
          <w:szCs w:val="24"/>
          <w:shd w:val="clear" w:color="auto" w:fill="FFFFFF"/>
        </w:rPr>
      </w:pPr>
      <w:r w:rsidRPr="001C7146">
        <w:rPr>
          <w:color w:val="000000"/>
          <w:sz w:val="24"/>
          <w:szCs w:val="24"/>
          <w:shd w:val="clear" w:color="auto" w:fill="FFFFFF"/>
        </w:rPr>
        <w:t xml:space="preserve">Any allegation of plagiarism or duplication in unpublished </w:t>
      </w:r>
      <w:r w:rsidR="00393ACC" w:rsidRPr="001C7146">
        <w:rPr>
          <w:color w:val="000000"/>
          <w:sz w:val="24"/>
          <w:szCs w:val="24"/>
          <w:shd w:val="clear" w:color="auto" w:fill="FFFFFF"/>
        </w:rPr>
        <w:t>work, which is submitted by a postgraduate research student for assessment (via Annual Progress Review or oral examination),</w:t>
      </w:r>
      <w:r w:rsidRPr="001C7146">
        <w:rPr>
          <w:color w:val="000000"/>
          <w:sz w:val="24"/>
          <w:szCs w:val="24"/>
          <w:shd w:val="clear" w:color="auto" w:fill="FFFFFF"/>
        </w:rPr>
        <w:t xml:space="preserve"> </w:t>
      </w:r>
      <w:r w:rsidR="003422E3" w:rsidRPr="003422E3">
        <w:rPr>
          <w:color w:val="000000"/>
          <w:sz w:val="24"/>
          <w:szCs w:val="24"/>
          <w:shd w:val="clear" w:color="auto" w:fill="FFFFFF"/>
        </w:rPr>
        <w:t>or any alleged academic offence occurring as part of a Taught module,</w:t>
      </w:r>
      <w:r w:rsidR="003422E3">
        <w:rPr>
          <w:color w:val="000000"/>
          <w:sz w:val="24"/>
          <w:szCs w:val="24"/>
          <w:shd w:val="clear" w:color="auto" w:fill="FFFFFF"/>
        </w:rPr>
        <w:t xml:space="preserve"> </w:t>
      </w:r>
      <w:r w:rsidRPr="001C7146">
        <w:rPr>
          <w:color w:val="000000"/>
          <w:sz w:val="24"/>
          <w:szCs w:val="24"/>
          <w:shd w:val="clear" w:color="auto" w:fill="FFFFFF"/>
        </w:rPr>
        <w:t>will be dealt with under the </w:t>
      </w:r>
      <w:hyperlink r:id="rId40" w:history="1">
        <w:r w:rsidRPr="008E264C">
          <w:rPr>
            <w:rStyle w:val="Hyperlink"/>
            <w:sz w:val="24"/>
            <w:szCs w:val="24"/>
            <w:shd w:val="clear" w:color="auto" w:fill="FFFFFF"/>
          </w:rPr>
          <w:t>Procedures for Dealing with Academic Offences</w:t>
        </w:r>
      </w:hyperlink>
      <w:r w:rsidRPr="001C7146">
        <w:rPr>
          <w:color w:val="000000"/>
          <w:sz w:val="24"/>
          <w:szCs w:val="24"/>
          <w:shd w:val="clear" w:color="auto" w:fill="FFFFFF"/>
        </w:rPr>
        <w:t>.</w:t>
      </w:r>
    </w:p>
    <w:p w14:paraId="33021A8E" w14:textId="77777777" w:rsidR="00F72B9B" w:rsidRPr="001C7146" w:rsidRDefault="00F72B9B" w:rsidP="00747CA7">
      <w:pPr>
        <w:spacing w:line="360" w:lineRule="auto"/>
        <w:rPr>
          <w:color w:val="000000"/>
          <w:sz w:val="24"/>
          <w:szCs w:val="24"/>
          <w:shd w:val="clear" w:color="auto" w:fill="FFFFFF"/>
        </w:rPr>
      </w:pPr>
    </w:p>
    <w:p w14:paraId="397A2C9E" w14:textId="17B42DF7" w:rsidR="00A4777F" w:rsidRPr="001C7146" w:rsidRDefault="00A4777F" w:rsidP="00747CA7">
      <w:pPr>
        <w:spacing w:line="360" w:lineRule="auto"/>
        <w:rPr>
          <w:color w:val="000000"/>
          <w:sz w:val="24"/>
          <w:szCs w:val="24"/>
          <w:shd w:val="clear" w:color="auto" w:fill="FFFFFF"/>
        </w:rPr>
      </w:pPr>
      <w:r w:rsidRPr="001C7146">
        <w:rPr>
          <w:color w:val="000000"/>
          <w:sz w:val="24"/>
          <w:szCs w:val="24"/>
          <w:shd w:val="clear" w:color="auto" w:fill="FFFFFF"/>
        </w:rPr>
        <w:t>Any other allegation of misconduct in research by a postgraduate research student will be dealt with under the </w:t>
      </w:r>
      <w:hyperlink r:id="rId41" w:tgtFrame="_blank" w:history="1">
        <w:r w:rsidRPr="001C7146">
          <w:rPr>
            <w:rStyle w:val="Hyperlink"/>
            <w:sz w:val="24"/>
            <w:szCs w:val="24"/>
            <w:shd w:val="clear" w:color="auto" w:fill="FFFFFF"/>
          </w:rPr>
          <w:t>Regulations Governing the Allegation and Investigation of Misconduct in Research</w:t>
        </w:r>
      </w:hyperlink>
      <w:r w:rsidRPr="001C7146">
        <w:rPr>
          <w:color w:val="000000"/>
          <w:sz w:val="24"/>
          <w:szCs w:val="24"/>
          <w:shd w:val="clear" w:color="auto" w:fill="FFFFFF"/>
        </w:rPr>
        <w:t>.</w:t>
      </w:r>
    </w:p>
    <w:p w14:paraId="1F0E6B6A" w14:textId="77777777" w:rsidR="005648E6" w:rsidRPr="001C7146" w:rsidRDefault="005648E6" w:rsidP="00747CA7">
      <w:pPr>
        <w:spacing w:line="360" w:lineRule="auto"/>
        <w:rPr>
          <w:color w:val="000000"/>
          <w:sz w:val="24"/>
          <w:szCs w:val="24"/>
          <w:shd w:val="clear" w:color="auto" w:fill="FFFFFF"/>
        </w:rPr>
      </w:pPr>
    </w:p>
    <w:p w14:paraId="0F29178A" w14:textId="1A1A4999" w:rsidR="007D708F" w:rsidRPr="001C7146" w:rsidRDefault="00A4777F" w:rsidP="00747CA7">
      <w:pPr>
        <w:spacing w:line="360" w:lineRule="auto"/>
        <w:rPr>
          <w:color w:val="000000"/>
          <w:sz w:val="24"/>
          <w:szCs w:val="24"/>
          <w:shd w:val="clear" w:color="auto" w:fill="FFFFFF"/>
        </w:rPr>
      </w:pPr>
      <w:r w:rsidRPr="001C7146">
        <w:rPr>
          <w:color w:val="000000"/>
          <w:sz w:val="24"/>
          <w:szCs w:val="24"/>
          <w:shd w:val="clear" w:color="auto" w:fill="FFFFFF"/>
        </w:rPr>
        <w:t>Students can seek advice and guidance in relation to these Procedures and Regulations from </w:t>
      </w:r>
      <w:hyperlink r:id="rId42" w:tgtFrame="_blank" w:history="1">
        <w:r w:rsidR="008C6FBF">
          <w:rPr>
            <w:rStyle w:val="Hyperlink"/>
            <w:sz w:val="24"/>
            <w:szCs w:val="24"/>
            <w:shd w:val="clear" w:color="auto" w:fill="FFFFFF"/>
          </w:rPr>
          <w:t>SU Advice</w:t>
        </w:r>
      </w:hyperlink>
      <w:r w:rsidRPr="001C7146">
        <w:rPr>
          <w:color w:val="000000"/>
          <w:sz w:val="24"/>
          <w:szCs w:val="24"/>
          <w:shd w:val="clear" w:color="auto" w:fill="FFFFFF"/>
        </w:rPr>
        <w:t>, and the </w:t>
      </w:r>
      <w:hyperlink r:id="rId43" w:tgtFrame="_blank" w:history="1">
        <w:r w:rsidRPr="001C7146">
          <w:rPr>
            <w:rStyle w:val="Hyperlink"/>
            <w:sz w:val="24"/>
            <w:szCs w:val="24"/>
            <w:shd w:val="clear" w:color="auto" w:fill="FFFFFF"/>
          </w:rPr>
          <w:t>Students' Union</w:t>
        </w:r>
      </w:hyperlink>
      <w:r w:rsidR="00F72B9B">
        <w:rPr>
          <w:color w:val="000000"/>
          <w:sz w:val="24"/>
          <w:szCs w:val="24"/>
          <w:shd w:val="clear" w:color="auto" w:fill="FFFFFF"/>
        </w:rPr>
        <w:t>.</w:t>
      </w:r>
    </w:p>
    <w:p w14:paraId="3678D350" w14:textId="77777777" w:rsidR="007D708F" w:rsidRPr="001C7146" w:rsidRDefault="007D708F" w:rsidP="00747CA7">
      <w:pPr>
        <w:pStyle w:val="Heading2"/>
        <w:spacing w:line="360" w:lineRule="auto"/>
      </w:pPr>
      <w:bookmarkStart w:id="18" w:name="_Collaborative_Agreements"/>
      <w:bookmarkEnd w:id="18"/>
      <w:r w:rsidRPr="001C7146">
        <w:t>Collaborative Agreements</w:t>
      </w:r>
    </w:p>
    <w:p w14:paraId="52F11C48" w14:textId="0F1B4AD8" w:rsidR="003422E3" w:rsidRDefault="00A4777F"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To ensure the academic standards of the University are adhered to in the delivery and completion of </w:t>
      </w:r>
      <w:r w:rsidR="00393ACC" w:rsidRPr="001C7146">
        <w:rPr>
          <w:rFonts w:eastAsia="Times New Roman"/>
          <w:color w:val="000000"/>
          <w:sz w:val="24"/>
          <w:szCs w:val="24"/>
          <w:lang w:eastAsia="en-GB"/>
        </w:rPr>
        <w:t>awards which</w:t>
      </w:r>
      <w:r w:rsidRPr="001C7146">
        <w:rPr>
          <w:rFonts w:eastAsia="Times New Roman"/>
          <w:color w:val="000000"/>
          <w:sz w:val="24"/>
          <w:szCs w:val="24"/>
          <w:lang w:eastAsia="en-GB"/>
        </w:rPr>
        <w:t xml:space="preserve"> may be offered </w:t>
      </w:r>
      <w:r w:rsidR="00D2279C">
        <w:rPr>
          <w:rFonts w:eastAsia="Times New Roman"/>
          <w:color w:val="000000"/>
          <w:sz w:val="24"/>
          <w:szCs w:val="24"/>
          <w:lang w:eastAsia="en-GB"/>
        </w:rPr>
        <w:t>in partnership</w:t>
      </w:r>
      <w:r w:rsidR="00D2279C" w:rsidRPr="001C7146">
        <w:rPr>
          <w:rFonts w:eastAsia="Times New Roman"/>
          <w:color w:val="000000"/>
          <w:sz w:val="24"/>
          <w:szCs w:val="24"/>
          <w:lang w:eastAsia="en-GB"/>
        </w:rPr>
        <w:t xml:space="preserve"> </w:t>
      </w:r>
      <w:r w:rsidRPr="001C7146">
        <w:rPr>
          <w:rFonts w:eastAsia="Times New Roman"/>
          <w:color w:val="000000"/>
          <w:sz w:val="24"/>
          <w:szCs w:val="24"/>
          <w:lang w:eastAsia="en-GB"/>
        </w:rPr>
        <w:t>with another institution, the University has a protocol for the establishment and governance of </w:t>
      </w:r>
      <w:bookmarkStart w:id="19" w:name="__broken_link_name__"/>
      <w:r w:rsidR="003422E3">
        <w:rPr>
          <w:rFonts w:eastAsia="Times New Roman"/>
          <w:color w:val="000000"/>
          <w:sz w:val="24"/>
          <w:szCs w:val="24"/>
          <w:lang w:eastAsia="en-GB"/>
        </w:rPr>
        <w:fldChar w:fldCharType="begin"/>
      </w:r>
      <w:r w:rsidR="00DB037F">
        <w:rPr>
          <w:rFonts w:eastAsia="Times New Roman"/>
          <w:color w:val="000000"/>
          <w:sz w:val="24"/>
          <w:szCs w:val="24"/>
          <w:lang w:eastAsia="en-GB"/>
        </w:rPr>
        <w:instrText>HYPERLINK "https://www.qub.ac.uk/directorates/AcademicStudentAffairs/AcademicAffairs/CollaborativeArrangements/"</w:instrText>
      </w:r>
      <w:r w:rsidR="003422E3">
        <w:rPr>
          <w:rFonts w:eastAsia="Times New Roman"/>
          <w:color w:val="000000"/>
          <w:sz w:val="24"/>
          <w:szCs w:val="24"/>
          <w:lang w:eastAsia="en-GB"/>
        </w:rPr>
      </w:r>
      <w:r w:rsidR="003422E3">
        <w:rPr>
          <w:rFonts w:eastAsia="Times New Roman"/>
          <w:color w:val="000000"/>
          <w:sz w:val="24"/>
          <w:szCs w:val="24"/>
          <w:lang w:eastAsia="en-GB"/>
        </w:rPr>
        <w:fldChar w:fldCharType="separate"/>
      </w:r>
      <w:r w:rsidR="003422E3" w:rsidRPr="00D2279C">
        <w:rPr>
          <w:rStyle w:val="Hyperlink"/>
          <w:rFonts w:eastAsia="Times New Roman"/>
          <w:sz w:val="24"/>
          <w:szCs w:val="24"/>
          <w:lang w:eastAsia="en-GB"/>
        </w:rPr>
        <w:t>collaborative arrangements</w:t>
      </w:r>
      <w:r w:rsidR="003422E3">
        <w:rPr>
          <w:rFonts w:eastAsia="Times New Roman"/>
          <w:color w:val="000000"/>
          <w:sz w:val="24"/>
          <w:szCs w:val="24"/>
          <w:lang w:eastAsia="en-GB"/>
        </w:rPr>
        <w:fldChar w:fldCharType="end"/>
      </w:r>
      <w:r w:rsidR="003422E3" w:rsidRPr="001C7146">
        <w:rPr>
          <w:rFonts w:eastAsia="Times New Roman"/>
          <w:color w:val="000000"/>
          <w:sz w:val="24"/>
          <w:szCs w:val="24"/>
          <w:lang w:eastAsia="en-GB"/>
        </w:rPr>
        <w:t>.</w:t>
      </w:r>
      <w:bookmarkEnd w:id="19"/>
      <w:r w:rsidRPr="001C7146">
        <w:rPr>
          <w:rFonts w:eastAsia="Times New Roman"/>
          <w:color w:val="000000"/>
          <w:sz w:val="24"/>
          <w:szCs w:val="24"/>
          <w:lang w:eastAsia="en-GB"/>
        </w:rPr>
        <w:t xml:space="preserve"> </w:t>
      </w:r>
      <w:r w:rsidR="00DB037F">
        <w:rPr>
          <w:rFonts w:eastAsia="Times New Roman"/>
          <w:color w:val="000000"/>
          <w:sz w:val="24"/>
          <w:szCs w:val="24"/>
          <w:lang w:eastAsia="en-GB"/>
        </w:rPr>
        <w:t>K</w:t>
      </w:r>
      <w:r w:rsidR="00D2279C" w:rsidRPr="00D2279C">
        <w:rPr>
          <w:rFonts w:eastAsia="Times New Roman"/>
          <w:color w:val="000000"/>
          <w:sz w:val="24"/>
          <w:szCs w:val="24"/>
          <w:lang w:eastAsia="en-GB"/>
        </w:rPr>
        <w:t>ey outcome</w:t>
      </w:r>
      <w:r w:rsidR="00DB037F">
        <w:rPr>
          <w:rFonts w:eastAsia="Times New Roman"/>
          <w:color w:val="000000"/>
          <w:sz w:val="24"/>
          <w:szCs w:val="24"/>
          <w:lang w:eastAsia="en-GB"/>
        </w:rPr>
        <w:t>s</w:t>
      </w:r>
      <w:r w:rsidR="00D2279C" w:rsidRPr="00D2279C">
        <w:rPr>
          <w:rFonts w:eastAsia="Times New Roman"/>
          <w:color w:val="000000"/>
          <w:sz w:val="24"/>
          <w:szCs w:val="24"/>
          <w:lang w:eastAsia="en-GB"/>
        </w:rPr>
        <w:t xml:space="preserve"> of this protocol involve the signature of an appropriate Collaborative Agreement or Memorandum of Agreement (MOA) by Queen’s with </w:t>
      </w:r>
      <w:r w:rsidR="003422E3">
        <w:rPr>
          <w:rFonts w:eastAsia="Times New Roman"/>
          <w:color w:val="000000"/>
          <w:sz w:val="24"/>
          <w:szCs w:val="24"/>
          <w:lang w:eastAsia="en-GB"/>
        </w:rPr>
        <w:t>a</w:t>
      </w:r>
      <w:r w:rsidR="003422E3" w:rsidRPr="00D2279C">
        <w:rPr>
          <w:rFonts w:eastAsia="Times New Roman"/>
          <w:color w:val="000000"/>
          <w:sz w:val="24"/>
          <w:szCs w:val="24"/>
          <w:lang w:eastAsia="en-GB"/>
        </w:rPr>
        <w:t xml:space="preserve"> </w:t>
      </w:r>
      <w:r w:rsidR="00D2279C" w:rsidRPr="00D2279C">
        <w:rPr>
          <w:rFonts w:eastAsia="Times New Roman"/>
          <w:color w:val="000000"/>
          <w:sz w:val="24"/>
          <w:szCs w:val="24"/>
          <w:lang w:eastAsia="en-GB"/>
        </w:rPr>
        <w:t>partner institution</w:t>
      </w:r>
      <w:r w:rsidR="003422E3">
        <w:rPr>
          <w:rFonts w:eastAsia="Times New Roman"/>
          <w:color w:val="000000"/>
          <w:sz w:val="24"/>
          <w:szCs w:val="24"/>
          <w:lang w:eastAsia="en-GB"/>
        </w:rPr>
        <w:t>(s)</w:t>
      </w:r>
      <w:r w:rsidR="00DB037F">
        <w:rPr>
          <w:rFonts w:eastAsia="Times New Roman"/>
          <w:color w:val="000000"/>
          <w:sz w:val="24"/>
          <w:szCs w:val="24"/>
          <w:lang w:eastAsia="en-GB"/>
        </w:rPr>
        <w:t xml:space="preserve"> and formal recognition of individual partner staff involved in programme delivery</w:t>
      </w:r>
      <w:r w:rsidR="00D2279C" w:rsidRPr="00D2279C">
        <w:rPr>
          <w:rFonts w:eastAsia="Times New Roman"/>
          <w:color w:val="000000"/>
          <w:sz w:val="24"/>
          <w:szCs w:val="24"/>
          <w:lang w:eastAsia="en-GB"/>
        </w:rPr>
        <w:t xml:space="preserve">. </w:t>
      </w:r>
      <w:r w:rsidR="003422E3">
        <w:rPr>
          <w:rFonts w:eastAsia="Times New Roman"/>
          <w:color w:val="000000"/>
          <w:sz w:val="24"/>
          <w:szCs w:val="24"/>
          <w:lang w:eastAsia="en-GB"/>
        </w:rPr>
        <w:t xml:space="preserve">In relation to PhD study, MOAs are required to support formal arrangements of joint supervision and/or the delivery of joint/dual PhD awards. Coming under the broad heading of collaborative research degree </w:t>
      </w:r>
      <w:r w:rsidR="003422E3">
        <w:rPr>
          <w:rFonts w:eastAsia="Times New Roman"/>
          <w:color w:val="000000"/>
          <w:sz w:val="24"/>
          <w:szCs w:val="24"/>
          <w:lang w:eastAsia="en-GB"/>
        </w:rPr>
        <w:lastRenderedPageBreak/>
        <w:t>programmes, such arrangements can be made for individual students or cohorts of students and</w:t>
      </w:r>
      <w:r w:rsidR="00DB037F">
        <w:rPr>
          <w:rFonts w:eastAsia="Times New Roman"/>
          <w:color w:val="000000"/>
          <w:sz w:val="24"/>
          <w:szCs w:val="24"/>
          <w:lang w:eastAsia="en-GB"/>
        </w:rPr>
        <w:t>/or</w:t>
      </w:r>
      <w:r w:rsidR="003422E3">
        <w:rPr>
          <w:rFonts w:eastAsia="Times New Roman"/>
          <w:color w:val="000000"/>
          <w:sz w:val="24"/>
          <w:szCs w:val="24"/>
          <w:lang w:eastAsia="en-GB"/>
        </w:rPr>
        <w:t xml:space="preserve"> form part of a doctoral training programme.</w:t>
      </w:r>
      <w:r w:rsidR="00DB037F">
        <w:rPr>
          <w:rFonts w:eastAsia="Times New Roman"/>
          <w:color w:val="000000"/>
          <w:sz w:val="24"/>
          <w:szCs w:val="24"/>
          <w:lang w:eastAsia="en-GB"/>
        </w:rPr>
        <w:t xml:space="preserve"> Partner staff acting as co- or joint supervisors are also required to apply for Recognised Supervisor status on a per-student basis.</w:t>
      </w:r>
    </w:p>
    <w:p w14:paraId="544F7728" w14:textId="206B0F67" w:rsidR="00A4777F" w:rsidRPr="001C7146" w:rsidRDefault="00A4777F"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To establish a </w:t>
      </w:r>
      <w:r w:rsidR="00113148" w:rsidRPr="00113148">
        <w:rPr>
          <w:rFonts w:eastAsia="Times New Roman"/>
          <w:color w:val="000000"/>
          <w:sz w:val="24"/>
          <w:szCs w:val="24"/>
          <w:lang w:eastAsia="en-GB"/>
        </w:rPr>
        <w:t>MOA for a collaborative research degree programme</w:t>
      </w:r>
      <w:r w:rsidR="00BE2BFC">
        <w:rPr>
          <w:rFonts w:eastAsia="Times New Roman"/>
          <w:color w:val="000000"/>
          <w:sz w:val="24"/>
          <w:szCs w:val="24"/>
          <w:lang w:eastAsia="en-GB"/>
        </w:rPr>
        <w:t>,</w:t>
      </w:r>
      <w:r w:rsidRPr="001C7146">
        <w:rPr>
          <w:rFonts w:eastAsia="Times New Roman"/>
          <w:color w:val="000000"/>
          <w:sz w:val="24"/>
          <w:szCs w:val="24"/>
          <w:lang w:eastAsia="en-GB"/>
        </w:rPr>
        <w:t xml:space="preserve"> Schools should, in the first instance, inform </w:t>
      </w:r>
      <w:hyperlink r:id="rId44" w:history="1">
        <w:r w:rsidRPr="003C6BFC">
          <w:rPr>
            <w:rStyle w:val="Hyperlink"/>
            <w:rFonts w:eastAsia="Times New Roman"/>
            <w:sz w:val="24"/>
            <w:szCs w:val="24"/>
            <w:lang w:eastAsia="en-GB"/>
          </w:rPr>
          <w:t>Academic Affairs</w:t>
        </w:r>
      </w:hyperlink>
      <w:r w:rsidRPr="001C7146">
        <w:rPr>
          <w:rFonts w:eastAsia="Times New Roman"/>
          <w:color w:val="000000"/>
          <w:sz w:val="24"/>
          <w:szCs w:val="24"/>
          <w:lang w:eastAsia="en-GB"/>
        </w:rPr>
        <w:t xml:space="preserve"> and</w:t>
      </w:r>
      <w:r w:rsidR="00570B09" w:rsidRPr="001C7146">
        <w:rPr>
          <w:rFonts w:eastAsia="Times New Roman"/>
          <w:color w:val="000000"/>
          <w:sz w:val="24"/>
          <w:szCs w:val="24"/>
          <w:lang w:eastAsia="en-GB"/>
        </w:rPr>
        <w:t xml:space="preserve">, </w:t>
      </w:r>
      <w:r w:rsidRPr="001C7146">
        <w:rPr>
          <w:rFonts w:eastAsia="Times New Roman"/>
          <w:color w:val="000000"/>
          <w:sz w:val="24"/>
          <w:szCs w:val="24"/>
          <w:lang w:eastAsia="en-GB"/>
        </w:rPr>
        <w:t>for agreements wi</w:t>
      </w:r>
      <w:r w:rsidR="00570B09" w:rsidRPr="001C7146">
        <w:rPr>
          <w:rFonts w:eastAsia="Times New Roman"/>
          <w:color w:val="000000"/>
          <w:sz w:val="24"/>
          <w:szCs w:val="24"/>
          <w:lang w:eastAsia="en-GB"/>
        </w:rPr>
        <w:t xml:space="preserve">th </w:t>
      </w:r>
      <w:r w:rsidR="00D2279C">
        <w:rPr>
          <w:rFonts w:eastAsia="Times New Roman"/>
          <w:color w:val="000000"/>
          <w:sz w:val="24"/>
          <w:szCs w:val="24"/>
          <w:lang w:eastAsia="en-GB"/>
        </w:rPr>
        <w:t>u</w:t>
      </w:r>
      <w:r w:rsidR="00D2279C" w:rsidRPr="001C7146">
        <w:rPr>
          <w:rFonts w:eastAsia="Times New Roman"/>
          <w:color w:val="000000"/>
          <w:sz w:val="24"/>
          <w:szCs w:val="24"/>
          <w:lang w:eastAsia="en-GB"/>
        </w:rPr>
        <w:t xml:space="preserve">niversities </w:t>
      </w:r>
      <w:r w:rsidR="00E239D7">
        <w:rPr>
          <w:rFonts w:eastAsia="Times New Roman"/>
          <w:color w:val="000000"/>
          <w:sz w:val="24"/>
          <w:szCs w:val="24"/>
          <w:lang w:eastAsia="en-GB"/>
        </w:rPr>
        <w:t xml:space="preserve">outside the UK, </w:t>
      </w:r>
      <w:hyperlink r:id="rId45" w:history="1">
        <w:r w:rsidR="00E239D7" w:rsidRPr="003C6BFC">
          <w:rPr>
            <w:rStyle w:val="Hyperlink"/>
            <w:rFonts w:eastAsia="Times New Roman"/>
            <w:sz w:val="24"/>
            <w:szCs w:val="24"/>
            <w:lang w:eastAsia="en-GB"/>
          </w:rPr>
          <w:t>Global Student Recruitment</w:t>
        </w:r>
      </w:hyperlink>
      <w:r w:rsidR="00570B09" w:rsidRPr="001C7146">
        <w:rPr>
          <w:rFonts w:eastAsia="Times New Roman"/>
          <w:color w:val="000000"/>
          <w:sz w:val="24"/>
          <w:szCs w:val="24"/>
          <w:lang w:eastAsia="en-GB"/>
        </w:rPr>
        <w:t>.</w:t>
      </w:r>
      <w:r w:rsidRPr="001C7146">
        <w:rPr>
          <w:rFonts w:eastAsia="Times New Roman"/>
          <w:color w:val="000000"/>
          <w:sz w:val="24"/>
          <w:szCs w:val="24"/>
          <w:lang w:eastAsia="en-GB"/>
        </w:rPr>
        <w:t xml:space="preserve">  The relevant Faculty </w:t>
      </w:r>
      <w:r w:rsidR="00D2279C">
        <w:rPr>
          <w:rFonts w:eastAsia="Times New Roman"/>
          <w:color w:val="000000"/>
          <w:sz w:val="24"/>
          <w:szCs w:val="24"/>
          <w:lang w:eastAsia="en-GB"/>
        </w:rPr>
        <w:t>O</w:t>
      </w:r>
      <w:r w:rsidR="00D2279C" w:rsidRPr="001C7146">
        <w:rPr>
          <w:rFonts w:eastAsia="Times New Roman"/>
          <w:color w:val="000000"/>
          <w:sz w:val="24"/>
          <w:szCs w:val="24"/>
          <w:lang w:eastAsia="en-GB"/>
        </w:rPr>
        <w:t xml:space="preserve">ffice </w:t>
      </w:r>
      <w:r w:rsidRPr="001C7146">
        <w:rPr>
          <w:rFonts w:eastAsia="Times New Roman"/>
          <w:color w:val="000000"/>
          <w:sz w:val="24"/>
          <w:szCs w:val="24"/>
          <w:lang w:eastAsia="en-GB"/>
        </w:rPr>
        <w:t>(including the appropriate Dean(s)) should also be consulted and appropriate support secured for the development of a particular arrangement and any associated financial or funding implications.</w:t>
      </w:r>
      <w:r w:rsidR="00113148">
        <w:rPr>
          <w:rFonts w:eastAsia="Times New Roman"/>
          <w:color w:val="000000"/>
          <w:sz w:val="24"/>
          <w:szCs w:val="24"/>
          <w:lang w:eastAsia="en-GB"/>
        </w:rPr>
        <w:t xml:space="preserve"> Relevant approval procedures are outlined within the </w:t>
      </w:r>
      <w:hyperlink r:id="rId46" w:history="1">
        <w:r w:rsidR="00113148" w:rsidRPr="003C6BFC">
          <w:rPr>
            <w:rStyle w:val="Hyperlink"/>
            <w:rFonts w:eastAsia="Times New Roman"/>
            <w:sz w:val="24"/>
            <w:szCs w:val="24"/>
            <w:lang w:eastAsia="en-GB"/>
          </w:rPr>
          <w:t>University’s Educational Partnerships Framework</w:t>
        </w:r>
      </w:hyperlink>
      <w:r w:rsidR="003C6BFC">
        <w:rPr>
          <w:rFonts w:eastAsia="Times New Roman"/>
          <w:color w:val="000000"/>
          <w:sz w:val="24"/>
          <w:szCs w:val="24"/>
          <w:lang w:eastAsia="en-GB"/>
        </w:rPr>
        <w:t xml:space="preserve"> including application for Recognised Supervisor status</w:t>
      </w:r>
      <w:r w:rsidR="00113148">
        <w:rPr>
          <w:rFonts w:eastAsia="Times New Roman"/>
          <w:color w:val="000000"/>
          <w:sz w:val="24"/>
          <w:szCs w:val="24"/>
          <w:lang w:eastAsia="en-GB"/>
        </w:rPr>
        <w:t>.</w:t>
      </w:r>
    </w:p>
    <w:p w14:paraId="079B243C" w14:textId="3EBFEE56" w:rsidR="00AF4224" w:rsidRDefault="00A4777F"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Regulations relating to the fee and required enrolment status of collaborative research students are contained in the </w:t>
      </w:r>
      <w:hyperlink r:id="rId47" w:history="1">
        <w:r w:rsidRPr="00D2279C">
          <w:rPr>
            <w:rStyle w:val="Hyperlink"/>
            <w:rFonts w:eastAsia="Times New Roman"/>
            <w:bCs/>
            <w:sz w:val="24"/>
            <w:szCs w:val="24"/>
            <w:lang w:eastAsia="en-GB"/>
          </w:rPr>
          <w:t>Student Finance Framework</w:t>
        </w:r>
      </w:hyperlink>
      <w:r w:rsidRPr="001C7146">
        <w:rPr>
          <w:rFonts w:eastAsia="Times New Roman"/>
          <w:color w:val="000000"/>
          <w:sz w:val="24"/>
          <w:szCs w:val="24"/>
          <w:lang w:eastAsia="en-GB"/>
        </w:rPr>
        <w:t>, 3.2.5 Collaborative Research Students.  The </w:t>
      </w:r>
      <w:hyperlink r:id="rId48" w:history="1">
        <w:r w:rsidRPr="001C7146">
          <w:rPr>
            <w:rStyle w:val="Hyperlink"/>
            <w:rFonts w:eastAsia="Times New Roman"/>
            <w:sz w:val="24"/>
            <w:szCs w:val="24"/>
            <w:lang w:eastAsia="en-GB"/>
          </w:rPr>
          <w:t>Study Regulations for Research Degree Programmes</w:t>
        </w:r>
      </w:hyperlink>
      <w:r w:rsidRPr="001C7146">
        <w:rPr>
          <w:rFonts w:eastAsia="Times New Roman"/>
          <w:color w:val="000000"/>
          <w:sz w:val="24"/>
          <w:szCs w:val="24"/>
          <w:lang w:eastAsia="en-GB"/>
        </w:rPr>
        <w:t>, regulation 3 outlines further regulations applicable to collaborative research students.</w:t>
      </w:r>
      <w:r w:rsidR="00736339" w:rsidRPr="001C7146">
        <w:rPr>
          <w:rFonts w:eastAsia="Times New Roman"/>
          <w:color w:val="000000"/>
          <w:sz w:val="24"/>
          <w:szCs w:val="24"/>
          <w:lang w:eastAsia="en-GB"/>
        </w:rPr>
        <w:t> </w:t>
      </w:r>
    </w:p>
    <w:p w14:paraId="52387318" w14:textId="3BC6EAA4" w:rsidR="00D2279C" w:rsidRPr="001C7146" w:rsidRDefault="00D2279C" w:rsidP="00D2279C">
      <w:pPr>
        <w:spacing w:before="100" w:beforeAutospacing="1" w:after="100" w:afterAutospacing="1" w:line="360" w:lineRule="auto"/>
        <w:rPr>
          <w:color w:val="000000"/>
          <w:sz w:val="24"/>
          <w:szCs w:val="24"/>
          <w:shd w:val="clear" w:color="auto" w:fill="FFFFFF"/>
        </w:rPr>
      </w:pPr>
      <w:r w:rsidRPr="00D2279C">
        <w:rPr>
          <w:color w:val="000000"/>
          <w:sz w:val="24"/>
          <w:szCs w:val="24"/>
          <w:shd w:val="clear" w:color="auto" w:fill="FFFFFF"/>
        </w:rPr>
        <w:t xml:space="preserve">It should be noted that sufficient time (up to one year) should be allowed for the development and approval of any new collaborative arrangement and the negotiation of </w:t>
      </w:r>
      <w:r w:rsidR="00113148">
        <w:rPr>
          <w:color w:val="000000"/>
          <w:sz w:val="24"/>
          <w:szCs w:val="24"/>
          <w:shd w:val="clear" w:color="auto" w:fill="FFFFFF"/>
        </w:rPr>
        <w:t xml:space="preserve">the </w:t>
      </w:r>
      <w:r w:rsidRPr="00D2279C">
        <w:rPr>
          <w:color w:val="000000"/>
          <w:sz w:val="24"/>
          <w:szCs w:val="24"/>
          <w:shd w:val="clear" w:color="auto" w:fill="FFFFFF"/>
        </w:rPr>
        <w:t>supporting MOA.  Agreements must normally be signed prior</w:t>
      </w:r>
      <w:r>
        <w:rPr>
          <w:color w:val="000000"/>
          <w:sz w:val="24"/>
          <w:szCs w:val="24"/>
          <w:shd w:val="clear" w:color="auto" w:fill="FFFFFF"/>
        </w:rPr>
        <w:t xml:space="preserve"> to the admission of students. </w:t>
      </w:r>
    </w:p>
    <w:p w14:paraId="65C9B815" w14:textId="77777777" w:rsidR="007D708F" w:rsidRPr="00713E46" w:rsidRDefault="00E31386" w:rsidP="00747CA7">
      <w:pPr>
        <w:pStyle w:val="Heading1"/>
        <w:spacing w:line="360" w:lineRule="auto"/>
      </w:pPr>
      <w:bookmarkStart w:id="20" w:name="_Section_3:_Selection,"/>
      <w:bookmarkStart w:id="21" w:name="_Section_3:_Selection"/>
      <w:bookmarkEnd w:id="20"/>
      <w:bookmarkEnd w:id="21"/>
      <w:r w:rsidRPr="00187AB0">
        <w:t xml:space="preserve">Section 3: </w:t>
      </w:r>
      <w:r w:rsidR="005648E6" w:rsidRPr="00187AB0">
        <w:t xml:space="preserve">Selection and </w:t>
      </w:r>
      <w:r w:rsidR="007D708F" w:rsidRPr="00187AB0">
        <w:t>Admission</w:t>
      </w:r>
      <w:r w:rsidR="007D708F" w:rsidRPr="00713E46">
        <w:t xml:space="preserve"> </w:t>
      </w:r>
    </w:p>
    <w:p w14:paraId="06A7F6DE" w14:textId="51277010" w:rsidR="005648E6" w:rsidRPr="001C7146" w:rsidRDefault="005648E6"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This section of the Code of Practice for Research Degree Programmes  relates to the Advice and Guidance on Admissions, Recruitment and Widening Access within the </w:t>
      </w:r>
      <w:hyperlink r:id="rId49" w:history="1">
        <w:r w:rsidRPr="00D825EC">
          <w:rPr>
            <w:rStyle w:val="Hyperlink"/>
            <w:rFonts w:eastAsia="Times New Roman"/>
            <w:sz w:val="24"/>
            <w:szCs w:val="24"/>
            <w:lang w:eastAsia="en-GB"/>
          </w:rPr>
          <w:t>UK Quality Code</w:t>
        </w:r>
      </w:hyperlink>
      <w:r w:rsidRPr="001C7146">
        <w:rPr>
          <w:rFonts w:eastAsia="Times New Roman"/>
          <w:color w:val="000000"/>
          <w:sz w:val="24"/>
          <w:szCs w:val="24"/>
          <w:lang w:eastAsia="en-GB"/>
        </w:rPr>
        <w:t xml:space="preserve"> (November 2018), and the </w:t>
      </w:r>
      <w:hyperlink r:id="rId50" w:history="1">
        <w:r w:rsidRPr="00D825EC">
          <w:rPr>
            <w:rStyle w:val="Hyperlink"/>
            <w:rFonts w:eastAsia="Times New Roman"/>
            <w:sz w:val="24"/>
            <w:szCs w:val="24"/>
            <w:lang w:eastAsia="en-GB"/>
          </w:rPr>
          <w:t>Postgraduate Admissions Policy</w:t>
        </w:r>
      </w:hyperlink>
      <w:r w:rsidRPr="001C7146">
        <w:rPr>
          <w:rFonts w:eastAsia="Times New Roman"/>
          <w:color w:val="000000"/>
          <w:sz w:val="24"/>
          <w:szCs w:val="24"/>
          <w:lang w:eastAsia="en-GB"/>
        </w:rPr>
        <w:t>.</w:t>
      </w:r>
    </w:p>
    <w:p w14:paraId="74B65213" w14:textId="3A110DA0" w:rsidR="007D708F" w:rsidRDefault="005648E6"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Provision of Information for New Research Students subsection </w:t>
      </w:r>
      <w:r w:rsidR="00570B09" w:rsidRPr="001C7146">
        <w:rPr>
          <w:rFonts w:eastAsia="Times New Roman"/>
          <w:color w:val="000000"/>
          <w:sz w:val="24"/>
          <w:szCs w:val="24"/>
          <w:lang w:eastAsia="en-GB"/>
        </w:rPr>
        <w:t xml:space="preserve">in this Code of Practice </w:t>
      </w:r>
      <w:r w:rsidRPr="001C7146">
        <w:rPr>
          <w:rFonts w:eastAsia="Times New Roman"/>
          <w:color w:val="000000"/>
          <w:sz w:val="24"/>
          <w:szCs w:val="24"/>
          <w:lang w:eastAsia="en-GB"/>
        </w:rPr>
        <w:t xml:space="preserve">also introduces the </w:t>
      </w:r>
      <w:hyperlink r:id="rId51" w:history="1">
        <w:r w:rsidRPr="00D825EC">
          <w:rPr>
            <w:rStyle w:val="Hyperlink"/>
            <w:rFonts w:eastAsia="Times New Roman"/>
            <w:sz w:val="24"/>
            <w:szCs w:val="24"/>
            <w:lang w:eastAsia="en-GB"/>
          </w:rPr>
          <w:t>Study Regulations for Research Degree Programmes</w:t>
        </w:r>
      </w:hyperlink>
      <w:r w:rsidRPr="001C7146">
        <w:rPr>
          <w:rFonts w:eastAsia="Times New Roman"/>
          <w:color w:val="000000"/>
          <w:sz w:val="24"/>
          <w:szCs w:val="24"/>
          <w:lang w:eastAsia="en-GB"/>
        </w:rPr>
        <w:t xml:space="preserve"> and associated processes and practices in relation to student registration; external students and students working away from Que</w:t>
      </w:r>
      <w:r w:rsidR="00D62EFB">
        <w:rPr>
          <w:rFonts w:eastAsia="Times New Roman"/>
          <w:color w:val="000000"/>
          <w:sz w:val="24"/>
          <w:szCs w:val="24"/>
          <w:lang w:eastAsia="en-GB"/>
        </w:rPr>
        <w:t>en’s; periods of study for R</w:t>
      </w:r>
      <w:r w:rsidR="00DE0509">
        <w:rPr>
          <w:rFonts w:eastAsia="Times New Roman"/>
          <w:color w:val="000000"/>
          <w:sz w:val="24"/>
          <w:szCs w:val="24"/>
          <w:lang w:eastAsia="en-GB"/>
        </w:rPr>
        <w:t xml:space="preserve">esearch </w:t>
      </w:r>
      <w:r w:rsidR="00D62EFB">
        <w:rPr>
          <w:rFonts w:eastAsia="Times New Roman"/>
          <w:color w:val="000000"/>
          <w:sz w:val="24"/>
          <w:szCs w:val="24"/>
          <w:lang w:eastAsia="en-GB"/>
        </w:rPr>
        <w:lastRenderedPageBreak/>
        <w:t>D</w:t>
      </w:r>
      <w:r w:rsidR="00DE0509">
        <w:rPr>
          <w:rFonts w:eastAsia="Times New Roman"/>
          <w:color w:val="000000"/>
          <w:sz w:val="24"/>
          <w:szCs w:val="24"/>
          <w:lang w:eastAsia="en-GB"/>
        </w:rPr>
        <w:t xml:space="preserve">egree </w:t>
      </w:r>
      <w:r w:rsidR="00D62EFB">
        <w:rPr>
          <w:rFonts w:eastAsia="Times New Roman"/>
          <w:color w:val="000000"/>
          <w:sz w:val="24"/>
          <w:szCs w:val="24"/>
          <w:lang w:eastAsia="en-GB"/>
        </w:rPr>
        <w:t>P</w:t>
      </w:r>
      <w:r w:rsidR="00DE0509">
        <w:rPr>
          <w:rFonts w:eastAsia="Times New Roman"/>
          <w:color w:val="000000"/>
          <w:sz w:val="24"/>
          <w:szCs w:val="24"/>
          <w:lang w:eastAsia="en-GB"/>
        </w:rPr>
        <w:t>rogramme</w:t>
      </w:r>
      <w:r w:rsidR="00D62EFB">
        <w:rPr>
          <w:rFonts w:eastAsia="Times New Roman"/>
          <w:color w:val="000000"/>
          <w:sz w:val="24"/>
          <w:szCs w:val="24"/>
          <w:lang w:eastAsia="en-GB"/>
        </w:rPr>
        <w:t>s;</w:t>
      </w:r>
      <w:r w:rsidRPr="001C7146">
        <w:rPr>
          <w:rFonts w:eastAsia="Times New Roman"/>
          <w:color w:val="000000"/>
          <w:sz w:val="24"/>
          <w:szCs w:val="24"/>
          <w:lang w:eastAsia="en-GB"/>
        </w:rPr>
        <w:t xml:space="preserve"> interruptions to study, including temporary withdrawals; progress; and assessment.</w:t>
      </w:r>
    </w:p>
    <w:p w14:paraId="359975E7" w14:textId="4E44A417" w:rsidR="002634B4" w:rsidRPr="00747CA7" w:rsidRDefault="007D708F" w:rsidP="00747CA7">
      <w:pPr>
        <w:pStyle w:val="Heading2"/>
        <w:spacing w:line="360" w:lineRule="auto"/>
      </w:pPr>
      <w:bookmarkStart w:id="22" w:name="_Admissions_Procedures"/>
      <w:bookmarkEnd w:id="22"/>
      <w:r w:rsidRPr="001C7146">
        <w:t>Admissions Procedures</w:t>
      </w:r>
    </w:p>
    <w:p w14:paraId="5B4CFF46" w14:textId="512D9233" w:rsidR="002634B4" w:rsidRPr="001C7146" w:rsidRDefault="002634B4" w:rsidP="00747CA7">
      <w:pPr>
        <w:spacing w:line="360" w:lineRule="auto"/>
        <w:rPr>
          <w:rFonts w:eastAsia="Times New Roman"/>
          <w:b/>
          <w:color w:val="000000"/>
          <w:sz w:val="24"/>
          <w:szCs w:val="24"/>
          <w:lang w:eastAsia="en-GB"/>
        </w:rPr>
      </w:pPr>
      <w:r w:rsidRPr="001C7146">
        <w:rPr>
          <w:rFonts w:eastAsia="Times New Roman"/>
          <w:color w:val="000000"/>
          <w:sz w:val="24"/>
          <w:szCs w:val="24"/>
          <w:lang w:eastAsia="en-GB"/>
        </w:rPr>
        <w:t xml:space="preserve">The University is committed to providing a professional admissions service.  The </w:t>
      </w:r>
      <w:hyperlink r:id="rId52" w:history="1">
        <w:r w:rsidRPr="001C7146">
          <w:rPr>
            <w:rStyle w:val="Hyperlink"/>
            <w:rFonts w:eastAsia="Times New Roman"/>
            <w:sz w:val="24"/>
            <w:szCs w:val="24"/>
            <w:lang w:eastAsia="en-GB"/>
          </w:rPr>
          <w:t>Postgraduate Admissions Policy</w:t>
        </w:r>
      </w:hyperlink>
      <w:r w:rsidRPr="001C7146">
        <w:rPr>
          <w:rFonts w:eastAsia="Times New Roman"/>
          <w:color w:val="000000"/>
          <w:sz w:val="24"/>
          <w:szCs w:val="24"/>
          <w:lang w:eastAsia="en-GB"/>
        </w:rPr>
        <w:t xml:space="preserve"> and accompanying procedures are transparent, fair</w:t>
      </w:r>
      <w:r w:rsidR="004F0FD0">
        <w:rPr>
          <w:rFonts w:eastAsia="Times New Roman"/>
          <w:color w:val="000000"/>
          <w:sz w:val="24"/>
          <w:szCs w:val="24"/>
          <w:lang w:eastAsia="en-GB"/>
        </w:rPr>
        <w:t>,</w:t>
      </w:r>
      <w:r w:rsidRPr="001C7146">
        <w:rPr>
          <w:rFonts w:eastAsia="Times New Roman"/>
          <w:color w:val="000000"/>
          <w:sz w:val="24"/>
          <w:szCs w:val="24"/>
          <w:lang w:eastAsia="en-GB"/>
        </w:rPr>
        <w:t xml:space="preserve"> and consistently applied</w:t>
      </w:r>
      <w:r w:rsidR="004F0FD0">
        <w:rPr>
          <w:rFonts w:eastAsia="Times New Roman"/>
          <w:color w:val="000000"/>
          <w:sz w:val="24"/>
          <w:szCs w:val="24"/>
          <w:lang w:eastAsia="en-GB"/>
        </w:rPr>
        <w:t>,</w:t>
      </w:r>
      <w:r w:rsidRPr="001C7146">
        <w:rPr>
          <w:rFonts w:eastAsia="Times New Roman"/>
          <w:color w:val="000000"/>
          <w:sz w:val="24"/>
          <w:szCs w:val="24"/>
          <w:lang w:eastAsia="en-GB"/>
        </w:rPr>
        <w:t xml:space="preserve"> which ensures that prospective students understand how the admissions process works and applications are processed in a timely manner.</w:t>
      </w:r>
    </w:p>
    <w:p w14:paraId="33EA10E6" w14:textId="77777777" w:rsidR="002634B4" w:rsidRPr="001C7146" w:rsidRDefault="002634B4" w:rsidP="00747CA7">
      <w:pPr>
        <w:spacing w:line="360" w:lineRule="auto"/>
        <w:rPr>
          <w:rFonts w:eastAsia="Times New Roman"/>
          <w:color w:val="000000"/>
          <w:sz w:val="24"/>
          <w:szCs w:val="24"/>
          <w:lang w:eastAsia="en-GB"/>
        </w:rPr>
      </w:pPr>
    </w:p>
    <w:p w14:paraId="359713AF" w14:textId="5D4DAD32" w:rsidR="002634B4" w:rsidRPr="001C7146" w:rsidRDefault="002634B4"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The </w:t>
      </w:r>
      <w:r w:rsidRPr="001C7146">
        <w:rPr>
          <w:rFonts w:eastAsia="Times New Roman"/>
          <w:bCs/>
          <w:color w:val="000000"/>
          <w:sz w:val="24"/>
          <w:szCs w:val="24"/>
          <w:lang w:eastAsia="en-GB"/>
        </w:rPr>
        <w:t>Postgraduate Admissions Policy</w:t>
      </w:r>
      <w:r w:rsidRPr="001C7146">
        <w:rPr>
          <w:rFonts w:eastAsia="Times New Roman"/>
          <w:color w:val="000000"/>
          <w:sz w:val="24"/>
          <w:szCs w:val="24"/>
          <w:lang w:eastAsia="en-GB"/>
        </w:rPr>
        <w:t> complies with relevant legislation affecting</w:t>
      </w:r>
      <w:r w:rsidR="00570B09" w:rsidRPr="001C7146">
        <w:rPr>
          <w:rFonts w:eastAsia="Times New Roman"/>
          <w:color w:val="000000"/>
          <w:sz w:val="24"/>
          <w:szCs w:val="24"/>
          <w:lang w:eastAsia="en-GB"/>
        </w:rPr>
        <w:t xml:space="preserve"> the admission of students. It </w:t>
      </w:r>
      <w:r w:rsidRPr="001C7146">
        <w:rPr>
          <w:rFonts w:eastAsia="Times New Roman"/>
          <w:color w:val="000000"/>
          <w:sz w:val="24"/>
          <w:szCs w:val="24"/>
          <w:lang w:eastAsia="en-GB"/>
        </w:rPr>
        <w:t xml:space="preserve">presents details of criteria for admission and procedures including for PhDs by Published Works (section 3.1.2), roles and responsibilities of </w:t>
      </w:r>
      <w:r w:rsidR="00D53978">
        <w:rPr>
          <w:rFonts w:eastAsia="Times New Roman"/>
          <w:color w:val="000000"/>
          <w:sz w:val="24"/>
          <w:szCs w:val="24"/>
          <w:lang w:eastAsia="en-GB"/>
        </w:rPr>
        <w:t xml:space="preserve">Faculties, </w:t>
      </w:r>
      <w:r w:rsidRPr="001C7146">
        <w:rPr>
          <w:rFonts w:eastAsia="Times New Roman"/>
          <w:color w:val="000000"/>
          <w:sz w:val="24"/>
          <w:szCs w:val="24"/>
          <w:lang w:eastAsia="en-GB"/>
        </w:rPr>
        <w:t xml:space="preserve">Schools and </w:t>
      </w:r>
      <w:r w:rsidR="00D53978">
        <w:rPr>
          <w:rFonts w:eastAsia="Times New Roman"/>
          <w:color w:val="000000"/>
          <w:sz w:val="24"/>
          <w:szCs w:val="24"/>
          <w:lang w:eastAsia="en-GB"/>
        </w:rPr>
        <w:t xml:space="preserve">Directorate </w:t>
      </w:r>
      <w:r w:rsidRPr="001C7146">
        <w:rPr>
          <w:rFonts w:eastAsia="Times New Roman"/>
          <w:color w:val="000000"/>
          <w:sz w:val="24"/>
          <w:szCs w:val="24"/>
          <w:lang w:eastAsia="en-GB"/>
        </w:rPr>
        <w:t>staff in administering and quality assuring the admissions process (Postgraduate Admissions Policy Appendix 1), and information on policy areas such as selection procedures</w:t>
      </w:r>
      <w:r w:rsidR="00570B09" w:rsidRPr="001C7146">
        <w:rPr>
          <w:rFonts w:eastAsia="Times New Roman"/>
          <w:color w:val="000000"/>
          <w:sz w:val="24"/>
          <w:szCs w:val="24"/>
          <w:lang w:eastAsia="en-GB"/>
        </w:rPr>
        <w:t xml:space="preserve"> to R</w:t>
      </w:r>
      <w:r w:rsidR="00DE0509">
        <w:rPr>
          <w:rFonts w:eastAsia="Times New Roman"/>
          <w:color w:val="000000"/>
          <w:sz w:val="24"/>
          <w:szCs w:val="24"/>
          <w:lang w:eastAsia="en-GB"/>
        </w:rPr>
        <w:t xml:space="preserve">esearch </w:t>
      </w:r>
      <w:r w:rsidR="00570B09" w:rsidRPr="001C7146">
        <w:rPr>
          <w:rFonts w:eastAsia="Times New Roman"/>
          <w:color w:val="000000"/>
          <w:sz w:val="24"/>
          <w:szCs w:val="24"/>
          <w:lang w:eastAsia="en-GB"/>
        </w:rPr>
        <w:t>D</w:t>
      </w:r>
      <w:r w:rsidR="00DE0509">
        <w:rPr>
          <w:rFonts w:eastAsia="Times New Roman"/>
          <w:color w:val="000000"/>
          <w:sz w:val="24"/>
          <w:szCs w:val="24"/>
          <w:lang w:eastAsia="en-GB"/>
        </w:rPr>
        <w:t xml:space="preserve">egree </w:t>
      </w:r>
      <w:r w:rsidR="00570B09" w:rsidRPr="001C7146">
        <w:rPr>
          <w:rFonts w:eastAsia="Times New Roman"/>
          <w:color w:val="000000"/>
          <w:sz w:val="24"/>
          <w:szCs w:val="24"/>
          <w:lang w:eastAsia="en-GB"/>
        </w:rPr>
        <w:t>P</w:t>
      </w:r>
      <w:r w:rsidR="00DE0509">
        <w:rPr>
          <w:rFonts w:eastAsia="Times New Roman"/>
          <w:color w:val="000000"/>
          <w:sz w:val="24"/>
          <w:szCs w:val="24"/>
          <w:lang w:eastAsia="en-GB"/>
        </w:rPr>
        <w:t>rogramme</w:t>
      </w:r>
      <w:r w:rsidR="00570B09" w:rsidRPr="001C7146">
        <w:rPr>
          <w:rFonts w:eastAsia="Times New Roman"/>
          <w:color w:val="000000"/>
          <w:sz w:val="24"/>
          <w:szCs w:val="24"/>
          <w:lang w:eastAsia="en-GB"/>
        </w:rPr>
        <w:t>s (section 4.1.2)</w:t>
      </w:r>
      <w:r w:rsidRPr="001C7146">
        <w:rPr>
          <w:rFonts w:eastAsia="Times New Roman"/>
          <w:color w:val="000000"/>
          <w:sz w:val="24"/>
          <w:szCs w:val="24"/>
          <w:lang w:eastAsia="en-GB"/>
        </w:rPr>
        <w:t>, which supplements the information contained i</w:t>
      </w:r>
      <w:r w:rsidR="00570B09" w:rsidRPr="001C7146">
        <w:rPr>
          <w:rFonts w:eastAsia="Times New Roman"/>
          <w:color w:val="000000"/>
          <w:sz w:val="24"/>
          <w:szCs w:val="24"/>
          <w:lang w:eastAsia="en-GB"/>
        </w:rPr>
        <w:t>n this Code of Practice</w:t>
      </w:r>
      <w:r w:rsidRPr="001C7146">
        <w:rPr>
          <w:rFonts w:eastAsia="Times New Roman"/>
          <w:color w:val="000000"/>
          <w:sz w:val="24"/>
          <w:szCs w:val="24"/>
          <w:lang w:eastAsia="en-GB"/>
        </w:rPr>
        <w:t>.</w:t>
      </w:r>
    </w:p>
    <w:p w14:paraId="7FDAE907" w14:textId="77777777" w:rsidR="002634B4" w:rsidRPr="001C7146" w:rsidRDefault="002634B4" w:rsidP="00747CA7">
      <w:pPr>
        <w:spacing w:line="360" w:lineRule="auto"/>
        <w:rPr>
          <w:rFonts w:eastAsia="Times New Roman"/>
          <w:color w:val="000000"/>
          <w:sz w:val="24"/>
          <w:szCs w:val="24"/>
          <w:lang w:eastAsia="en-GB"/>
        </w:rPr>
      </w:pPr>
    </w:p>
    <w:p w14:paraId="0C2AA430" w14:textId="2B72C9A5" w:rsidR="002634B4" w:rsidRPr="001C7146" w:rsidRDefault="002634B4"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The University provides pre-entry information (in a variety of formats on request) to ensure that a student can make an informed decision regarding their preferred subject area as the basis of their application for a place on a R</w:t>
      </w:r>
      <w:r w:rsidR="005059FF">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059FF">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059FF">
        <w:rPr>
          <w:rFonts w:eastAsia="Times New Roman"/>
          <w:color w:val="000000"/>
          <w:sz w:val="24"/>
          <w:szCs w:val="24"/>
          <w:lang w:eastAsia="en-GB"/>
        </w:rPr>
        <w:t>rogramme</w:t>
      </w:r>
      <w:r w:rsidRPr="001C7146">
        <w:rPr>
          <w:rFonts w:eastAsia="Times New Roman"/>
          <w:color w:val="000000"/>
          <w:sz w:val="24"/>
          <w:szCs w:val="24"/>
          <w:lang w:eastAsia="en-GB"/>
        </w:rPr>
        <w:t>.  Information on R</w:t>
      </w:r>
      <w:r w:rsidR="005059FF">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5059FF">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059FF">
        <w:rPr>
          <w:rFonts w:eastAsia="Times New Roman"/>
          <w:color w:val="000000"/>
          <w:sz w:val="24"/>
          <w:szCs w:val="24"/>
          <w:lang w:eastAsia="en-GB"/>
        </w:rPr>
        <w:t>rogramme</w:t>
      </w:r>
      <w:r w:rsidRPr="001C7146">
        <w:rPr>
          <w:rFonts w:eastAsia="Times New Roman"/>
          <w:color w:val="000000"/>
          <w:sz w:val="24"/>
          <w:szCs w:val="24"/>
          <w:lang w:eastAsia="en-GB"/>
        </w:rPr>
        <w:t>s is available through the online </w:t>
      </w:r>
      <w:hyperlink r:id="rId53" w:tgtFrame="_blank" w:history="1">
        <w:r w:rsidRPr="001C7146">
          <w:rPr>
            <w:rStyle w:val="Hyperlink"/>
            <w:rFonts w:eastAsia="Times New Roman"/>
            <w:sz w:val="24"/>
            <w:szCs w:val="24"/>
            <w:lang w:eastAsia="en-GB"/>
          </w:rPr>
          <w:t>Course Finder</w:t>
        </w:r>
      </w:hyperlink>
      <w:r w:rsidR="00D53978">
        <w:rPr>
          <w:rFonts w:eastAsia="Times New Roman"/>
          <w:color w:val="000000"/>
          <w:sz w:val="24"/>
          <w:szCs w:val="24"/>
          <w:lang w:eastAsia="en-GB"/>
        </w:rPr>
        <w:t xml:space="preserve"> and</w:t>
      </w:r>
      <w:r w:rsidR="00D53978" w:rsidRPr="001C7146">
        <w:rPr>
          <w:rFonts w:eastAsia="Times New Roman"/>
          <w:color w:val="000000"/>
          <w:sz w:val="24"/>
          <w:szCs w:val="24"/>
          <w:lang w:eastAsia="en-GB"/>
        </w:rPr>
        <w:t> </w:t>
      </w:r>
      <w:hyperlink r:id="rId54" w:tgtFrame="_blank" w:history="1">
        <w:r w:rsidRPr="001C7146">
          <w:rPr>
            <w:rStyle w:val="Hyperlink"/>
            <w:rFonts w:eastAsia="Times New Roman"/>
            <w:sz w:val="24"/>
            <w:szCs w:val="24"/>
            <w:lang w:eastAsia="en-GB"/>
          </w:rPr>
          <w:t>Postgraduate Prospectus</w:t>
        </w:r>
      </w:hyperlink>
      <w:r w:rsidRPr="001C7146">
        <w:rPr>
          <w:rFonts w:eastAsia="Times New Roman"/>
          <w:color w:val="000000"/>
          <w:sz w:val="24"/>
          <w:szCs w:val="24"/>
          <w:lang w:eastAsia="en-GB"/>
        </w:rPr>
        <w:t xml:space="preserve">, School leaflets and brochures, and School websites.  Helpful information and guidance is also available at </w:t>
      </w:r>
      <w:hyperlink r:id="rId55" w:history="1">
        <w:r w:rsidRPr="001C7146">
          <w:rPr>
            <w:rStyle w:val="Hyperlink"/>
            <w:rFonts w:eastAsia="Times New Roman"/>
            <w:sz w:val="24"/>
            <w:szCs w:val="24"/>
            <w:lang w:eastAsia="en-GB"/>
          </w:rPr>
          <w:t>Find a PhD Supervisor</w:t>
        </w:r>
      </w:hyperlink>
      <w:r w:rsidRPr="001C7146">
        <w:rPr>
          <w:rFonts w:eastAsia="Times New Roman"/>
          <w:color w:val="000000"/>
          <w:sz w:val="24"/>
          <w:szCs w:val="24"/>
          <w:lang w:eastAsia="en-GB"/>
        </w:rPr>
        <w:t>.</w:t>
      </w:r>
    </w:p>
    <w:p w14:paraId="5AE9759D" w14:textId="77777777" w:rsidR="002634B4" w:rsidRPr="001C7146" w:rsidRDefault="002634B4" w:rsidP="00747CA7">
      <w:pPr>
        <w:spacing w:line="360" w:lineRule="auto"/>
        <w:rPr>
          <w:rFonts w:eastAsia="Times New Roman"/>
          <w:color w:val="000000"/>
          <w:sz w:val="24"/>
          <w:szCs w:val="24"/>
          <w:lang w:eastAsia="en-GB"/>
        </w:rPr>
      </w:pPr>
    </w:p>
    <w:p w14:paraId="4952005F" w14:textId="7102EFA6" w:rsidR="002634B4" w:rsidRPr="001C7146" w:rsidRDefault="005059FF" w:rsidP="00747CA7">
      <w:pPr>
        <w:spacing w:line="360" w:lineRule="auto"/>
        <w:rPr>
          <w:rFonts w:eastAsia="Times New Roman"/>
          <w:color w:val="000000"/>
          <w:sz w:val="24"/>
          <w:szCs w:val="24"/>
          <w:lang w:eastAsia="en-GB"/>
        </w:rPr>
      </w:pPr>
      <w:r w:rsidRPr="1E742FFA">
        <w:rPr>
          <w:rFonts w:eastAsia="Times New Roman"/>
          <w:color w:val="000000" w:themeColor="text1"/>
          <w:sz w:val="24"/>
          <w:szCs w:val="24"/>
          <w:lang w:eastAsia="en-GB"/>
        </w:rPr>
        <w:t xml:space="preserve">Please note that any pre-application contact with academic staff members providing support to develop an application for a Research Degree Programme does not constitute an application in its own right. </w:t>
      </w:r>
      <w:r w:rsidR="0023013A" w:rsidRPr="1E742FFA">
        <w:rPr>
          <w:rFonts w:eastAsia="Times New Roman"/>
          <w:color w:val="000000" w:themeColor="text1"/>
          <w:sz w:val="24"/>
          <w:szCs w:val="24"/>
          <w:lang w:eastAsia="en-GB"/>
        </w:rPr>
        <w:t>All those wishing to apply for a place on one of the University’s Research Degree Programmes must apply through the application portal and have</w:t>
      </w:r>
      <w:r w:rsidR="00360CA5" w:rsidRPr="1E742FFA">
        <w:rPr>
          <w:rFonts w:eastAsia="Times New Roman"/>
          <w:color w:val="000000" w:themeColor="text1"/>
          <w:sz w:val="24"/>
          <w:szCs w:val="24"/>
          <w:lang w:eastAsia="en-GB"/>
        </w:rPr>
        <w:t xml:space="preserve"> their application</w:t>
      </w:r>
      <w:r w:rsidR="005A22EE" w:rsidRPr="1E742FFA">
        <w:rPr>
          <w:rFonts w:eastAsia="Times New Roman"/>
          <w:color w:val="000000" w:themeColor="text1"/>
          <w:sz w:val="24"/>
          <w:szCs w:val="24"/>
          <w:lang w:eastAsia="en-GB"/>
        </w:rPr>
        <w:t xml:space="preserve"> assessed against the admissions criteria</w:t>
      </w:r>
      <w:r w:rsidR="00B24A1E" w:rsidRPr="1E742FFA">
        <w:rPr>
          <w:rFonts w:eastAsia="Times New Roman"/>
          <w:color w:val="000000" w:themeColor="text1"/>
          <w:sz w:val="24"/>
          <w:szCs w:val="24"/>
          <w:lang w:eastAsia="en-GB"/>
        </w:rPr>
        <w:t xml:space="preserve"> to ensure adherence</w:t>
      </w:r>
      <w:r w:rsidR="00244443" w:rsidRPr="1E742FFA">
        <w:rPr>
          <w:rFonts w:eastAsia="Times New Roman"/>
          <w:color w:val="000000" w:themeColor="text1"/>
          <w:sz w:val="24"/>
          <w:szCs w:val="24"/>
          <w:lang w:eastAsia="en-GB"/>
        </w:rPr>
        <w:t xml:space="preserve"> with the Postgraduate Admissions Policy</w:t>
      </w:r>
      <w:r w:rsidR="002252FD" w:rsidRPr="1E742FFA">
        <w:rPr>
          <w:rFonts w:eastAsia="Times New Roman"/>
          <w:color w:val="000000" w:themeColor="text1"/>
          <w:sz w:val="24"/>
          <w:szCs w:val="24"/>
          <w:lang w:eastAsia="en-GB"/>
        </w:rPr>
        <w:t xml:space="preserve"> and to check that all the relevant entry requirements are met. </w:t>
      </w:r>
      <w:r w:rsidR="002634B4" w:rsidRPr="1E742FFA">
        <w:rPr>
          <w:rFonts w:eastAsia="Times New Roman"/>
          <w:color w:val="000000" w:themeColor="text1"/>
          <w:sz w:val="24"/>
          <w:szCs w:val="24"/>
          <w:lang w:eastAsia="en-GB"/>
        </w:rPr>
        <w:t xml:space="preserve">Amongst the information which should be accessible to all students are up to date overviews of the Schools, their achievements and key </w:t>
      </w:r>
      <w:r w:rsidR="002634B4" w:rsidRPr="1E742FFA">
        <w:rPr>
          <w:rFonts w:eastAsia="Times New Roman"/>
          <w:color w:val="000000" w:themeColor="text1"/>
          <w:sz w:val="24"/>
          <w:szCs w:val="24"/>
          <w:lang w:eastAsia="en-GB"/>
        </w:rPr>
        <w:lastRenderedPageBreak/>
        <w:t xml:space="preserve">research interests; programme information including expected timescales for completion and supervisor support; opportunities for personal development and potential career options; entry requirements; and information about support services including training, </w:t>
      </w:r>
      <w:r w:rsidR="00A5715C" w:rsidRPr="1E742FFA">
        <w:rPr>
          <w:rFonts w:eastAsia="Times New Roman"/>
          <w:color w:val="000000" w:themeColor="text1"/>
          <w:sz w:val="24"/>
          <w:szCs w:val="24"/>
          <w:lang w:eastAsia="en-GB"/>
        </w:rPr>
        <w:t xml:space="preserve">accessible learning </w:t>
      </w:r>
      <w:r w:rsidR="002634B4" w:rsidRPr="1E742FFA">
        <w:rPr>
          <w:rFonts w:eastAsia="Times New Roman"/>
          <w:color w:val="000000" w:themeColor="text1"/>
          <w:sz w:val="24"/>
          <w:szCs w:val="24"/>
          <w:lang w:eastAsia="en-GB"/>
        </w:rPr>
        <w:t>support, counselling</w:t>
      </w:r>
      <w:r w:rsidR="00D53C68" w:rsidRPr="1E742FFA">
        <w:rPr>
          <w:rFonts w:eastAsia="Times New Roman"/>
          <w:color w:val="000000" w:themeColor="text1"/>
          <w:sz w:val="24"/>
          <w:szCs w:val="24"/>
          <w:lang w:eastAsia="en-GB"/>
        </w:rPr>
        <w:t>,</w:t>
      </w:r>
      <w:r w:rsidR="002634B4" w:rsidRPr="1E742FFA">
        <w:rPr>
          <w:rFonts w:eastAsia="Times New Roman"/>
          <w:color w:val="000000" w:themeColor="text1"/>
          <w:sz w:val="24"/>
          <w:szCs w:val="24"/>
          <w:lang w:eastAsia="en-GB"/>
        </w:rPr>
        <w:t xml:space="preserve"> and careers support.  Where programmes are only offered on a full-time or part-time basis, this will be highlighted by the School.</w:t>
      </w:r>
    </w:p>
    <w:p w14:paraId="69E50B69" w14:textId="77777777" w:rsidR="00570B09" w:rsidRPr="001C7146" w:rsidRDefault="00570B09" w:rsidP="00747CA7">
      <w:pPr>
        <w:spacing w:line="360" w:lineRule="auto"/>
        <w:rPr>
          <w:rFonts w:eastAsia="Times New Roman"/>
          <w:color w:val="000000"/>
          <w:sz w:val="24"/>
          <w:szCs w:val="24"/>
          <w:lang w:eastAsia="en-GB"/>
        </w:rPr>
      </w:pPr>
    </w:p>
    <w:p w14:paraId="12F39F40" w14:textId="1A40A266" w:rsidR="00570B09" w:rsidRPr="001C7146" w:rsidRDefault="00570B09"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Funded postgraduate research opportunities are listed on the University’s Postgraduate Course Finder under </w:t>
      </w:r>
      <w:hyperlink r:id="rId56" w:history="1">
        <w:r w:rsidRPr="00DF14B5">
          <w:rPr>
            <w:rStyle w:val="Hyperlink"/>
            <w:rFonts w:eastAsia="Times New Roman"/>
            <w:sz w:val="24"/>
            <w:szCs w:val="24"/>
            <w:lang w:eastAsia="en-GB"/>
          </w:rPr>
          <w:t>Opportunities</w:t>
        </w:r>
      </w:hyperlink>
      <w:r w:rsidRPr="001C7146">
        <w:rPr>
          <w:rFonts w:eastAsia="Times New Roman"/>
          <w:color w:val="000000"/>
          <w:sz w:val="24"/>
          <w:szCs w:val="24"/>
          <w:lang w:eastAsia="en-GB"/>
        </w:rPr>
        <w:t>.</w:t>
      </w:r>
    </w:p>
    <w:p w14:paraId="27312781" w14:textId="77777777" w:rsidR="002634B4" w:rsidRPr="001C7146" w:rsidRDefault="002634B4" w:rsidP="00747CA7">
      <w:pPr>
        <w:spacing w:line="360" w:lineRule="auto"/>
        <w:rPr>
          <w:rFonts w:eastAsia="Times New Roman"/>
          <w:color w:val="000000"/>
          <w:sz w:val="24"/>
          <w:szCs w:val="24"/>
          <w:lang w:eastAsia="en-GB"/>
        </w:rPr>
      </w:pPr>
    </w:p>
    <w:p w14:paraId="63B595FC" w14:textId="5E053897" w:rsidR="000474E0" w:rsidRPr="001C7146" w:rsidRDefault="002634B4" w:rsidP="00747CA7">
      <w:pPr>
        <w:spacing w:line="360" w:lineRule="auto"/>
        <w:rPr>
          <w:rFonts w:eastAsia="Times New Roman"/>
          <w:b/>
          <w:color w:val="000000"/>
          <w:sz w:val="24"/>
          <w:szCs w:val="24"/>
          <w:lang w:eastAsia="en-GB"/>
        </w:rPr>
      </w:pPr>
      <w:r w:rsidRPr="001C7146">
        <w:rPr>
          <w:rFonts w:eastAsia="Times New Roman"/>
          <w:color w:val="000000"/>
          <w:sz w:val="24"/>
          <w:szCs w:val="24"/>
          <w:lang w:eastAsia="en-GB"/>
        </w:rPr>
        <w:t>The </w:t>
      </w:r>
      <w:hyperlink r:id="rId57" w:tgtFrame="_blank" w:history="1">
        <w:r w:rsidRPr="001C7146">
          <w:rPr>
            <w:rStyle w:val="Hyperlink"/>
            <w:rFonts w:eastAsia="Times New Roman"/>
            <w:sz w:val="24"/>
            <w:szCs w:val="24"/>
            <w:lang w:eastAsia="en-GB"/>
          </w:rPr>
          <w:t>Admissions and Access Service</w:t>
        </w:r>
      </w:hyperlink>
      <w:r w:rsidRPr="001C7146">
        <w:rPr>
          <w:rFonts w:eastAsia="Times New Roman"/>
          <w:color w:val="000000"/>
          <w:sz w:val="24"/>
          <w:szCs w:val="24"/>
          <w:lang w:eastAsia="en-GB"/>
        </w:rPr>
        <w:t xml:space="preserve"> is responsible for managing the Postgraduate </w:t>
      </w:r>
      <w:hyperlink r:id="rId58" w:tgtFrame="_blank" w:history="1">
        <w:r w:rsidRPr="001C7146">
          <w:rPr>
            <w:rStyle w:val="Hyperlink"/>
            <w:rFonts w:eastAsia="Times New Roman"/>
            <w:sz w:val="24"/>
            <w:szCs w:val="24"/>
            <w:lang w:eastAsia="en-GB"/>
          </w:rPr>
          <w:t>Applications Portal</w:t>
        </w:r>
      </w:hyperlink>
      <w:r w:rsidRPr="001C7146">
        <w:rPr>
          <w:rFonts w:eastAsia="Times New Roman"/>
          <w:color w:val="000000"/>
          <w:sz w:val="24"/>
          <w:szCs w:val="24"/>
          <w:lang w:eastAsia="en-GB"/>
        </w:rPr>
        <w:t xml:space="preserve"> or will process paper applications for the </w:t>
      </w:r>
      <w:hyperlink r:id="rId59" w:history="1">
        <w:r w:rsidRPr="001C7146">
          <w:rPr>
            <w:rStyle w:val="Hyperlink"/>
            <w:rFonts w:eastAsia="Times New Roman"/>
            <w:sz w:val="24"/>
            <w:szCs w:val="24"/>
            <w:lang w:eastAsia="en-GB"/>
          </w:rPr>
          <w:t>PhD by Published Works</w:t>
        </w:r>
      </w:hyperlink>
      <w:r w:rsidRPr="001C7146">
        <w:rPr>
          <w:rFonts w:eastAsia="Times New Roman"/>
          <w:color w:val="000000"/>
          <w:sz w:val="24"/>
          <w:szCs w:val="24"/>
          <w:lang w:eastAsia="en-GB"/>
        </w:rPr>
        <w:t>, as required.  The Admissions and Access Service will also issue official documentation to international applicants for immigration and visa entry purposes. </w:t>
      </w:r>
      <w:r w:rsidR="001A4247">
        <w:rPr>
          <w:rFonts w:eastAsia="Times New Roman"/>
          <w:color w:val="000000"/>
          <w:sz w:val="24"/>
          <w:szCs w:val="24"/>
          <w:lang w:eastAsia="en-GB"/>
        </w:rPr>
        <w:t>The University’s</w:t>
      </w:r>
      <w:r w:rsidRPr="001C7146">
        <w:rPr>
          <w:rFonts w:eastAsia="Times New Roman"/>
          <w:color w:val="000000"/>
          <w:sz w:val="24"/>
          <w:szCs w:val="24"/>
          <w:lang w:eastAsia="en-GB"/>
        </w:rPr>
        <w:t> </w:t>
      </w:r>
      <w:hyperlink r:id="rId60" w:tgtFrame="_blank" w:history="1">
        <w:r w:rsidRPr="001C7146">
          <w:rPr>
            <w:rStyle w:val="Hyperlink"/>
            <w:rFonts w:eastAsia="Times New Roman"/>
            <w:sz w:val="24"/>
            <w:szCs w:val="24"/>
            <w:lang w:eastAsia="en-GB"/>
          </w:rPr>
          <w:t>I</w:t>
        </w:r>
        <w:r w:rsidR="001A4247">
          <w:rPr>
            <w:rStyle w:val="Hyperlink"/>
            <w:rFonts w:eastAsia="Times New Roman"/>
            <w:sz w:val="24"/>
            <w:szCs w:val="24"/>
            <w:lang w:eastAsia="en-GB"/>
          </w:rPr>
          <w:t>mmigration</w:t>
        </w:r>
        <w:r w:rsidRPr="001C7146">
          <w:rPr>
            <w:rStyle w:val="Hyperlink"/>
            <w:rFonts w:eastAsia="Times New Roman"/>
            <w:sz w:val="24"/>
            <w:szCs w:val="24"/>
            <w:lang w:eastAsia="en-GB"/>
          </w:rPr>
          <w:t xml:space="preserve"> Support</w:t>
        </w:r>
      </w:hyperlink>
      <w:r w:rsidR="00686738">
        <w:rPr>
          <w:rStyle w:val="Hyperlink"/>
          <w:rFonts w:eastAsia="Times New Roman"/>
          <w:sz w:val="24"/>
          <w:szCs w:val="24"/>
          <w:lang w:eastAsia="en-GB"/>
        </w:rPr>
        <w:t xml:space="preserve"> Service</w:t>
      </w:r>
      <w:r w:rsidRPr="001C7146">
        <w:rPr>
          <w:rFonts w:eastAsia="Times New Roman"/>
          <w:color w:val="000000"/>
          <w:sz w:val="24"/>
          <w:szCs w:val="24"/>
          <w:lang w:eastAsia="en-GB"/>
        </w:rPr>
        <w:t xml:space="preserve"> can offer advice on visa and immigration issues.</w:t>
      </w:r>
    </w:p>
    <w:p w14:paraId="4847C07C" w14:textId="77777777" w:rsidR="007D708F" w:rsidRPr="001C7146" w:rsidRDefault="007D708F" w:rsidP="00747CA7">
      <w:pPr>
        <w:pStyle w:val="Heading2"/>
        <w:spacing w:line="360" w:lineRule="auto"/>
      </w:pPr>
      <w:bookmarkStart w:id="23" w:name="_Entry_Requirements_and"/>
      <w:bookmarkEnd w:id="23"/>
      <w:r w:rsidRPr="001C7146">
        <w:t>Entry Requirements and the Decision Making Process</w:t>
      </w:r>
    </w:p>
    <w:p w14:paraId="03B02A05" w14:textId="6C57C7DB" w:rsidR="002634B4" w:rsidRPr="001C7146" w:rsidRDefault="002634B4"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University applies standard criteria and procedures as part of a transparent admission process for all students.  The </w:t>
      </w:r>
      <w:hyperlink r:id="rId61" w:tgtFrame="_blank" w:history="1">
        <w:r w:rsidRPr="001C7146">
          <w:rPr>
            <w:rStyle w:val="Hyperlink"/>
            <w:rFonts w:eastAsia="Times New Roman"/>
            <w:sz w:val="24"/>
            <w:szCs w:val="24"/>
            <w:lang w:eastAsia="en-GB"/>
          </w:rPr>
          <w:t>Postgraduate Admissions Policy</w:t>
        </w:r>
      </w:hyperlink>
      <w:r w:rsidRPr="001C7146">
        <w:rPr>
          <w:rFonts w:eastAsia="Times New Roman"/>
          <w:color w:val="000000"/>
          <w:sz w:val="24"/>
          <w:szCs w:val="24"/>
          <w:lang w:eastAsia="en-GB"/>
        </w:rPr>
        <w:t xml:space="preserve"> outlines the normal entry requirements and criteria to be met for admission to R</w:t>
      </w:r>
      <w:r w:rsidR="00DE050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DE050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DE0509">
        <w:rPr>
          <w:rFonts w:eastAsia="Times New Roman"/>
          <w:color w:val="000000"/>
          <w:sz w:val="24"/>
          <w:szCs w:val="24"/>
          <w:lang w:eastAsia="en-GB"/>
        </w:rPr>
        <w:t>rogramme</w:t>
      </w:r>
      <w:r w:rsidRPr="001C7146">
        <w:rPr>
          <w:rFonts w:eastAsia="Times New Roman"/>
          <w:color w:val="000000"/>
          <w:sz w:val="24"/>
          <w:szCs w:val="24"/>
          <w:lang w:eastAsia="en-GB"/>
        </w:rPr>
        <w:t>s.  Where specific programmes require additional criteria such as additional or specific qualifications, an assessment, or attendance at an interview, this will be detailed under the relevant programme entry in the online Course Finder.  Prospective applicants are encouraged to contact the relevant School for further information</w:t>
      </w:r>
      <w:r w:rsidR="00616016">
        <w:rPr>
          <w:rFonts w:eastAsia="Times New Roman"/>
          <w:color w:val="000000"/>
          <w:sz w:val="24"/>
          <w:szCs w:val="24"/>
          <w:lang w:eastAsia="en-GB"/>
        </w:rPr>
        <w:t>,</w:t>
      </w:r>
      <w:r w:rsidRPr="001C7146">
        <w:rPr>
          <w:rFonts w:eastAsia="Times New Roman"/>
          <w:color w:val="000000"/>
          <w:sz w:val="24"/>
          <w:szCs w:val="24"/>
          <w:lang w:eastAsia="en-GB"/>
        </w:rPr>
        <w:t xml:space="preserve"> where appropriate.</w:t>
      </w:r>
    </w:p>
    <w:p w14:paraId="1848B48C" w14:textId="3C5BFE95" w:rsidR="006A4494" w:rsidRPr="001C7146" w:rsidRDefault="002634B4"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Information regarding the minimum level of English language proficiency required of applicants for whom English is not their first language; and English language qualifications acceptable for entry to R</w:t>
      </w:r>
      <w:r w:rsidR="00DE050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DE050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DE0509">
        <w:rPr>
          <w:rFonts w:eastAsia="Times New Roman"/>
          <w:color w:val="000000"/>
          <w:sz w:val="24"/>
          <w:szCs w:val="24"/>
          <w:lang w:eastAsia="en-GB"/>
        </w:rPr>
        <w:t>rogramme</w:t>
      </w:r>
      <w:r w:rsidRPr="001C7146">
        <w:rPr>
          <w:rFonts w:eastAsia="Times New Roman"/>
          <w:color w:val="000000"/>
          <w:sz w:val="24"/>
          <w:szCs w:val="24"/>
          <w:lang w:eastAsia="en-GB"/>
        </w:rPr>
        <w:t>s, is available in the </w:t>
      </w:r>
      <w:hyperlink r:id="rId62" w:tgtFrame="_blank" w:history="1">
        <w:r w:rsidRPr="001C7146">
          <w:rPr>
            <w:rStyle w:val="Hyperlink"/>
            <w:rFonts w:eastAsia="Times New Roman"/>
            <w:sz w:val="24"/>
            <w:szCs w:val="24"/>
            <w:lang w:eastAsia="en-GB"/>
          </w:rPr>
          <w:t>Postgraduate Prospectus</w:t>
        </w:r>
      </w:hyperlink>
      <w:r w:rsidRPr="001C7146">
        <w:rPr>
          <w:rFonts w:eastAsia="Times New Roman"/>
          <w:color w:val="000000"/>
          <w:sz w:val="24"/>
          <w:szCs w:val="24"/>
          <w:lang w:eastAsia="en-GB"/>
        </w:rPr>
        <w:t> and </w:t>
      </w:r>
      <w:hyperlink r:id="rId63" w:history="1">
        <w:r w:rsidR="00865804" w:rsidRPr="00865804">
          <w:rPr>
            <w:rStyle w:val="Hyperlink"/>
            <w:rFonts w:eastAsia="Times New Roman"/>
            <w:sz w:val="24"/>
            <w:szCs w:val="24"/>
            <w:lang w:eastAsia="en-GB"/>
          </w:rPr>
          <w:t>English Language Requirements web page</w:t>
        </w:r>
      </w:hyperlink>
      <w:r w:rsidR="006A4494" w:rsidRPr="001C7146">
        <w:rPr>
          <w:rFonts w:eastAsia="Times New Roman"/>
          <w:color w:val="000000"/>
          <w:sz w:val="24"/>
          <w:szCs w:val="24"/>
          <w:lang w:eastAsia="en-GB"/>
        </w:rPr>
        <w:t>.</w:t>
      </w:r>
    </w:p>
    <w:p w14:paraId="38431136" w14:textId="0FF5D5F8" w:rsidR="002634B4" w:rsidRPr="001C7146" w:rsidRDefault="002634B4"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Decisions on the admission of research students are made by suitably qualified academic members of staff, which may include the Head of School.  Schools apply </w:t>
      </w:r>
      <w:r w:rsidRPr="001C7146">
        <w:rPr>
          <w:rFonts w:eastAsia="Times New Roman"/>
          <w:color w:val="000000"/>
          <w:sz w:val="24"/>
          <w:szCs w:val="24"/>
          <w:lang w:eastAsia="en-GB"/>
        </w:rPr>
        <w:lastRenderedPageBreak/>
        <w:t>strict admissions criteria for research students, in line with the regulations and the Postgraduate Admissions Policy, and liaise with the Admissions and Access Service, as appropriate, when assessing a student’s eligibility to enrol on a</w:t>
      </w:r>
      <w:r w:rsidR="002C4C32">
        <w:rPr>
          <w:rFonts w:eastAsia="Times New Roman"/>
          <w:color w:val="000000"/>
          <w:sz w:val="24"/>
          <w:szCs w:val="24"/>
          <w:lang w:eastAsia="en-GB"/>
        </w:rPr>
        <w:t>n</w:t>
      </w:r>
      <w:r w:rsidRPr="001C7146">
        <w:rPr>
          <w:rFonts w:eastAsia="Times New Roman"/>
          <w:color w:val="000000"/>
          <w:sz w:val="24"/>
          <w:szCs w:val="24"/>
          <w:lang w:eastAsia="en-GB"/>
        </w:rPr>
        <w:t xml:space="preserve"> R</w:t>
      </w:r>
      <w:r w:rsidR="00DE0509">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DE050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DE0509">
        <w:rPr>
          <w:rFonts w:eastAsia="Times New Roman"/>
          <w:color w:val="000000"/>
          <w:sz w:val="24"/>
          <w:szCs w:val="24"/>
          <w:lang w:eastAsia="en-GB"/>
        </w:rPr>
        <w:t>rogramme</w:t>
      </w:r>
      <w:r w:rsidRPr="001C7146">
        <w:rPr>
          <w:rFonts w:eastAsia="Times New Roman"/>
          <w:color w:val="000000"/>
          <w:sz w:val="24"/>
          <w:szCs w:val="24"/>
          <w:lang w:eastAsia="en-GB"/>
        </w:rPr>
        <w:t>.</w:t>
      </w:r>
    </w:p>
    <w:p w14:paraId="7FF820DA" w14:textId="762D1703" w:rsidR="007D708F" w:rsidRPr="001C7146" w:rsidRDefault="002634B4"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Where applicants are required to complete an assessment or attend an interview, Schools ensure that any reasonable adjustments which the applicant may require </w:t>
      </w:r>
      <w:r w:rsidR="003D4F7B">
        <w:rPr>
          <w:rFonts w:eastAsia="Times New Roman"/>
          <w:color w:val="000000"/>
          <w:sz w:val="24"/>
          <w:szCs w:val="24"/>
          <w:lang w:eastAsia="en-GB"/>
        </w:rPr>
        <w:t xml:space="preserve">because </w:t>
      </w:r>
      <w:r w:rsidRPr="001C7146">
        <w:rPr>
          <w:rFonts w:eastAsia="Times New Roman"/>
          <w:color w:val="000000"/>
          <w:sz w:val="24"/>
          <w:szCs w:val="24"/>
          <w:lang w:eastAsia="en-GB"/>
        </w:rPr>
        <w:t xml:space="preserve">of </w:t>
      </w:r>
      <w:r w:rsidR="00D53978">
        <w:rPr>
          <w:rFonts w:eastAsia="Times New Roman"/>
          <w:color w:val="000000"/>
          <w:sz w:val="24"/>
          <w:szCs w:val="24"/>
          <w:lang w:eastAsia="en-GB"/>
        </w:rPr>
        <w:t xml:space="preserve">a </w:t>
      </w:r>
      <w:r w:rsidRPr="001C7146">
        <w:rPr>
          <w:rFonts w:eastAsia="Times New Roman"/>
          <w:color w:val="000000"/>
          <w:sz w:val="24"/>
          <w:szCs w:val="24"/>
          <w:lang w:eastAsia="en-GB"/>
        </w:rPr>
        <w:t>disability</w:t>
      </w:r>
      <w:r w:rsidR="00D53978">
        <w:rPr>
          <w:rFonts w:eastAsia="Times New Roman"/>
          <w:color w:val="000000"/>
          <w:sz w:val="24"/>
          <w:szCs w:val="24"/>
          <w:lang w:eastAsia="en-GB"/>
        </w:rPr>
        <w:t xml:space="preserve"> or </w:t>
      </w:r>
      <w:r w:rsidR="00FE7D06">
        <w:rPr>
          <w:rFonts w:eastAsia="Times New Roman"/>
          <w:color w:val="000000"/>
          <w:sz w:val="24"/>
          <w:szCs w:val="24"/>
          <w:lang w:eastAsia="en-GB"/>
        </w:rPr>
        <w:t>long-term</w:t>
      </w:r>
      <w:r w:rsidR="00D53978">
        <w:rPr>
          <w:rFonts w:eastAsia="Times New Roman"/>
          <w:color w:val="000000"/>
          <w:sz w:val="24"/>
          <w:szCs w:val="24"/>
          <w:lang w:eastAsia="en-GB"/>
        </w:rPr>
        <w:t xml:space="preserve"> condition</w:t>
      </w:r>
      <w:r w:rsidR="00005ECA">
        <w:rPr>
          <w:rFonts w:eastAsia="Times New Roman"/>
          <w:color w:val="000000"/>
          <w:sz w:val="24"/>
          <w:szCs w:val="24"/>
          <w:lang w:eastAsia="en-GB"/>
        </w:rPr>
        <w:t>, including neurodiversity,</w:t>
      </w:r>
      <w:r w:rsidRPr="001C7146">
        <w:rPr>
          <w:rFonts w:eastAsia="Times New Roman"/>
          <w:color w:val="000000"/>
          <w:sz w:val="24"/>
          <w:szCs w:val="24"/>
          <w:lang w:eastAsia="en-GB"/>
        </w:rPr>
        <w:t xml:space="preserve"> are arranged in advance.  Schools consult with</w:t>
      </w:r>
      <w:r w:rsidR="000069D2">
        <w:rPr>
          <w:rFonts w:eastAsia="Times New Roman"/>
          <w:color w:val="000000"/>
          <w:sz w:val="24"/>
          <w:szCs w:val="24"/>
          <w:lang w:eastAsia="en-GB"/>
        </w:rPr>
        <w:t xml:space="preserve"> </w:t>
      </w:r>
      <w:r w:rsidR="00F0476B">
        <w:rPr>
          <w:rFonts w:eastAsia="Times New Roman"/>
          <w:color w:val="000000"/>
          <w:sz w:val="24"/>
          <w:szCs w:val="24"/>
          <w:lang w:eastAsia="en-GB"/>
        </w:rPr>
        <w:t>A</w:t>
      </w:r>
      <w:r w:rsidR="000069D2">
        <w:rPr>
          <w:rFonts w:eastAsia="Times New Roman"/>
          <w:color w:val="000000"/>
          <w:sz w:val="24"/>
          <w:szCs w:val="24"/>
          <w:lang w:eastAsia="en-GB"/>
        </w:rPr>
        <w:t>ccessible Learning Support</w:t>
      </w:r>
      <w:r w:rsidRPr="001C7146">
        <w:rPr>
          <w:rFonts w:eastAsia="Times New Roman"/>
          <w:color w:val="000000"/>
          <w:sz w:val="24"/>
          <w:szCs w:val="24"/>
          <w:lang w:eastAsia="en-GB"/>
        </w:rPr>
        <w:t xml:space="preserve"> for advice where necessary.  Further information on the support available to postgraduate </w:t>
      </w:r>
      <w:r w:rsidR="00005ECA">
        <w:rPr>
          <w:rFonts w:eastAsia="Times New Roman"/>
          <w:color w:val="000000"/>
          <w:sz w:val="24"/>
          <w:szCs w:val="24"/>
          <w:lang w:eastAsia="en-GB"/>
        </w:rPr>
        <w:t xml:space="preserve">candidates and </w:t>
      </w:r>
      <w:r w:rsidRPr="001C7146">
        <w:rPr>
          <w:rFonts w:eastAsia="Times New Roman"/>
          <w:color w:val="000000"/>
          <w:sz w:val="24"/>
          <w:szCs w:val="24"/>
          <w:lang w:eastAsia="en-GB"/>
        </w:rPr>
        <w:t xml:space="preserve">students with a disability </w:t>
      </w:r>
      <w:r w:rsidR="00D53978">
        <w:rPr>
          <w:rFonts w:eastAsia="Times New Roman"/>
          <w:color w:val="000000"/>
          <w:sz w:val="24"/>
          <w:szCs w:val="24"/>
          <w:lang w:eastAsia="en-GB"/>
        </w:rPr>
        <w:t>or long</w:t>
      </w:r>
      <w:r w:rsidR="004C314B">
        <w:rPr>
          <w:rFonts w:eastAsia="Times New Roman"/>
          <w:color w:val="000000"/>
          <w:sz w:val="24"/>
          <w:szCs w:val="24"/>
          <w:lang w:eastAsia="en-GB"/>
        </w:rPr>
        <w:t>-</w:t>
      </w:r>
      <w:r w:rsidR="00D53978">
        <w:rPr>
          <w:rFonts w:eastAsia="Times New Roman"/>
          <w:color w:val="000000"/>
          <w:sz w:val="24"/>
          <w:szCs w:val="24"/>
          <w:lang w:eastAsia="en-GB"/>
        </w:rPr>
        <w:t xml:space="preserve">term condition </w:t>
      </w:r>
      <w:r w:rsidRPr="001C7146">
        <w:rPr>
          <w:rFonts w:eastAsia="Times New Roman"/>
          <w:color w:val="000000"/>
          <w:sz w:val="24"/>
          <w:szCs w:val="24"/>
          <w:lang w:eastAsia="en-GB"/>
        </w:rPr>
        <w:t>is available</w:t>
      </w:r>
      <w:r w:rsidR="00005ECA">
        <w:rPr>
          <w:rFonts w:eastAsia="Times New Roman"/>
          <w:color w:val="000000"/>
          <w:sz w:val="24"/>
          <w:szCs w:val="24"/>
          <w:lang w:eastAsia="en-GB"/>
        </w:rPr>
        <w:t xml:space="preserve"> from </w:t>
      </w:r>
      <w:hyperlink r:id="rId64" w:history="1">
        <w:r w:rsidR="00005ECA" w:rsidRPr="00005ECA">
          <w:rPr>
            <w:rStyle w:val="Hyperlink"/>
            <w:rFonts w:eastAsia="Times New Roman"/>
            <w:sz w:val="24"/>
            <w:szCs w:val="24"/>
            <w:lang w:eastAsia="en-GB"/>
          </w:rPr>
          <w:t>Steps to Apply</w:t>
        </w:r>
      </w:hyperlink>
      <w:r w:rsidR="00005ECA">
        <w:rPr>
          <w:rFonts w:eastAsia="Times New Roman"/>
          <w:color w:val="000000"/>
          <w:sz w:val="24"/>
          <w:szCs w:val="24"/>
          <w:lang w:eastAsia="en-GB"/>
        </w:rPr>
        <w:t xml:space="preserve"> and</w:t>
      </w:r>
      <w:r w:rsidR="005255B0">
        <w:rPr>
          <w:rFonts w:eastAsia="Times New Roman"/>
          <w:color w:val="000000"/>
          <w:sz w:val="24"/>
          <w:szCs w:val="24"/>
          <w:lang w:eastAsia="en-GB"/>
        </w:rPr>
        <w:t xml:space="preserve"> on the</w:t>
      </w:r>
      <w:r w:rsidRPr="001C7146">
        <w:rPr>
          <w:rFonts w:eastAsia="Times New Roman"/>
          <w:color w:val="000000"/>
          <w:sz w:val="24"/>
          <w:szCs w:val="24"/>
          <w:lang w:eastAsia="en-GB"/>
        </w:rPr>
        <w:t xml:space="preserve"> </w:t>
      </w:r>
      <w:hyperlink r:id="rId65" w:history="1">
        <w:r w:rsidR="006B70A0">
          <w:rPr>
            <w:rStyle w:val="Hyperlink"/>
            <w:rFonts w:eastAsia="Times New Roman"/>
            <w:sz w:val="24"/>
            <w:szCs w:val="24"/>
            <w:lang w:eastAsia="en-GB"/>
          </w:rPr>
          <w:t>Accessible Learning Support</w:t>
        </w:r>
        <w:r w:rsidR="00D53978" w:rsidRPr="001D67A3">
          <w:rPr>
            <w:rStyle w:val="Hyperlink"/>
            <w:rFonts w:eastAsia="Times New Roman"/>
            <w:sz w:val="24"/>
            <w:szCs w:val="24"/>
            <w:lang w:eastAsia="en-GB"/>
          </w:rPr>
          <w:t xml:space="preserve"> web page</w:t>
        </w:r>
      </w:hyperlink>
      <w:r w:rsidR="00500BE8" w:rsidRPr="001C7146">
        <w:rPr>
          <w:rFonts w:eastAsia="Times New Roman"/>
          <w:color w:val="000000"/>
          <w:sz w:val="24"/>
          <w:szCs w:val="24"/>
          <w:lang w:eastAsia="en-GB"/>
        </w:rPr>
        <w:t>.</w:t>
      </w:r>
      <w:r w:rsidR="00500BE8" w:rsidRPr="001C7146" w:rsidDel="00500BE8">
        <w:rPr>
          <w:sz w:val="24"/>
          <w:szCs w:val="24"/>
          <w:highlight w:val="yellow"/>
        </w:rPr>
        <w:t xml:space="preserve"> </w:t>
      </w:r>
    </w:p>
    <w:p w14:paraId="6D113C09" w14:textId="77777777" w:rsidR="007D708F" w:rsidRPr="001C7146" w:rsidRDefault="002634B4" w:rsidP="00747CA7">
      <w:pPr>
        <w:pStyle w:val="Heading2"/>
        <w:spacing w:line="360" w:lineRule="auto"/>
      </w:pPr>
      <w:bookmarkStart w:id="24" w:name="_Offer_Letter"/>
      <w:bookmarkEnd w:id="24"/>
      <w:r w:rsidRPr="001C7146">
        <w:t>Offer Letter</w:t>
      </w:r>
    </w:p>
    <w:p w14:paraId="49391463" w14:textId="2AF30067" w:rsidR="002634B4" w:rsidRPr="001C7146" w:rsidRDefault="002634B4" w:rsidP="00747CA7">
      <w:pPr>
        <w:spacing w:before="100" w:beforeAutospacing="1" w:after="100" w:afterAutospacing="1" w:line="360" w:lineRule="auto"/>
        <w:rPr>
          <w:rFonts w:eastAsia="Times New Roman"/>
          <w:sz w:val="24"/>
          <w:szCs w:val="24"/>
          <w:lang w:eastAsia="en-GB"/>
        </w:rPr>
      </w:pPr>
      <w:r w:rsidRPr="001C7146">
        <w:rPr>
          <w:rFonts w:eastAsia="Times New Roman"/>
          <w:sz w:val="24"/>
          <w:szCs w:val="24"/>
          <w:lang w:eastAsia="en-GB"/>
        </w:rPr>
        <w:t>The </w:t>
      </w:r>
      <w:hyperlink r:id="rId66" w:tgtFrame="_blank" w:history="1">
        <w:r w:rsidRPr="001C7146">
          <w:rPr>
            <w:rStyle w:val="Hyperlink"/>
            <w:rFonts w:eastAsia="Times New Roman"/>
            <w:bCs/>
            <w:sz w:val="24"/>
            <w:szCs w:val="24"/>
            <w:lang w:eastAsia="en-GB"/>
          </w:rPr>
          <w:t>Postgraduate Admissions Policy</w:t>
        </w:r>
      </w:hyperlink>
      <w:r w:rsidRPr="001C7146">
        <w:rPr>
          <w:rFonts w:eastAsia="Times New Roman"/>
          <w:sz w:val="24"/>
          <w:szCs w:val="24"/>
          <w:lang w:eastAsia="en-GB"/>
        </w:rPr>
        <w:t xml:space="preserve">, section 4.5 outlines the details of the information which </w:t>
      </w:r>
      <w:r w:rsidR="003422E3">
        <w:rPr>
          <w:rFonts w:eastAsia="Times New Roman"/>
          <w:sz w:val="24"/>
          <w:szCs w:val="24"/>
          <w:lang w:eastAsia="en-GB"/>
        </w:rPr>
        <w:t>an applicant</w:t>
      </w:r>
      <w:r w:rsidRPr="001C7146">
        <w:rPr>
          <w:rFonts w:eastAsia="Times New Roman"/>
          <w:sz w:val="24"/>
          <w:szCs w:val="24"/>
          <w:lang w:eastAsia="en-GB"/>
        </w:rPr>
        <w:t xml:space="preserve"> can expect to receive with the formal offer</w:t>
      </w:r>
      <w:r w:rsidR="00796B90" w:rsidRPr="001C7146">
        <w:rPr>
          <w:rFonts w:eastAsia="Times New Roman"/>
          <w:sz w:val="24"/>
          <w:szCs w:val="24"/>
          <w:lang w:eastAsia="en-GB"/>
        </w:rPr>
        <w:t xml:space="preserve"> of admission</w:t>
      </w:r>
      <w:r w:rsidRPr="001C7146">
        <w:rPr>
          <w:rFonts w:eastAsia="Times New Roman"/>
          <w:sz w:val="24"/>
          <w:szCs w:val="24"/>
          <w:lang w:eastAsia="en-GB"/>
        </w:rPr>
        <w:t xml:space="preserve"> letter, </w:t>
      </w:r>
      <w:r w:rsidR="00D53978">
        <w:rPr>
          <w:rFonts w:eastAsia="Times New Roman"/>
          <w:sz w:val="24"/>
          <w:szCs w:val="24"/>
          <w:lang w:eastAsia="en-GB"/>
        </w:rPr>
        <w:t xml:space="preserve">sent by email, </w:t>
      </w:r>
      <w:r w:rsidRPr="001C7146">
        <w:rPr>
          <w:rFonts w:eastAsia="Times New Roman"/>
          <w:sz w:val="24"/>
          <w:szCs w:val="24"/>
          <w:lang w:eastAsia="en-GB"/>
        </w:rPr>
        <w:t>which is specific to the individual applicant.  Students are also advised in the correspondence that by accepting an offer of admission</w:t>
      </w:r>
      <w:r w:rsidR="00382967">
        <w:rPr>
          <w:rFonts w:eastAsia="Times New Roman"/>
          <w:sz w:val="24"/>
          <w:szCs w:val="24"/>
          <w:lang w:eastAsia="en-GB"/>
        </w:rPr>
        <w:t>,</w:t>
      </w:r>
      <w:r w:rsidRPr="001C7146">
        <w:rPr>
          <w:rFonts w:eastAsia="Times New Roman"/>
          <w:sz w:val="24"/>
          <w:szCs w:val="24"/>
          <w:lang w:eastAsia="en-GB"/>
        </w:rPr>
        <w:t xml:space="preserve"> they are agreeing to meet the responsibilities for their academic studies and candidacy for a research degree as outlined in this Code of Practice for R</w:t>
      </w:r>
      <w:r w:rsidR="00DE0509">
        <w:rPr>
          <w:rFonts w:eastAsia="Times New Roman"/>
          <w:sz w:val="24"/>
          <w:szCs w:val="24"/>
          <w:lang w:eastAsia="en-GB"/>
        </w:rPr>
        <w:t xml:space="preserve">esearch </w:t>
      </w:r>
      <w:r w:rsidRPr="001C7146">
        <w:rPr>
          <w:rFonts w:eastAsia="Times New Roman"/>
          <w:sz w:val="24"/>
          <w:szCs w:val="24"/>
          <w:lang w:eastAsia="en-GB"/>
        </w:rPr>
        <w:t>D</w:t>
      </w:r>
      <w:r w:rsidR="00125265">
        <w:rPr>
          <w:rFonts w:eastAsia="Times New Roman"/>
          <w:sz w:val="24"/>
          <w:szCs w:val="24"/>
          <w:lang w:eastAsia="en-GB"/>
        </w:rPr>
        <w:t xml:space="preserve">egree </w:t>
      </w:r>
      <w:r w:rsidRPr="001C7146">
        <w:rPr>
          <w:rFonts w:eastAsia="Times New Roman"/>
          <w:sz w:val="24"/>
          <w:szCs w:val="24"/>
          <w:lang w:eastAsia="en-GB"/>
        </w:rPr>
        <w:t>P</w:t>
      </w:r>
      <w:r w:rsidR="00125265">
        <w:rPr>
          <w:rFonts w:eastAsia="Times New Roman"/>
          <w:sz w:val="24"/>
          <w:szCs w:val="24"/>
          <w:lang w:eastAsia="en-GB"/>
        </w:rPr>
        <w:t>rogramme</w:t>
      </w:r>
      <w:r w:rsidRPr="001C7146">
        <w:rPr>
          <w:rFonts w:eastAsia="Times New Roman"/>
          <w:sz w:val="24"/>
          <w:szCs w:val="24"/>
          <w:lang w:eastAsia="en-GB"/>
        </w:rPr>
        <w:t>s.</w:t>
      </w:r>
    </w:p>
    <w:p w14:paraId="2DD00231" w14:textId="1224D376" w:rsidR="002634B4" w:rsidRPr="001C7146" w:rsidRDefault="002634B4" w:rsidP="00747CA7">
      <w:pPr>
        <w:spacing w:before="100" w:beforeAutospacing="1" w:after="100" w:afterAutospacing="1" w:line="360" w:lineRule="auto"/>
        <w:rPr>
          <w:rFonts w:eastAsia="Times New Roman"/>
          <w:sz w:val="24"/>
          <w:szCs w:val="24"/>
          <w:lang w:eastAsia="en-GB"/>
        </w:rPr>
      </w:pPr>
      <w:r w:rsidRPr="001C7146">
        <w:rPr>
          <w:rFonts w:eastAsia="Times New Roman"/>
          <w:sz w:val="24"/>
          <w:szCs w:val="24"/>
          <w:lang w:eastAsia="en-GB"/>
        </w:rPr>
        <w:t>The offer letter, and supporting Admissions and Access Service </w:t>
      </w:r>
      <w:hyperlink r:id="rId67" w:tgtFrame="_blank" w:history="1">
        <w:r w:rsidRPr="001C7146">
          <w:rPr>
            <w:rStyle w:val="Hyperlink"/>
            <w:rFonts w:eastAsia="Times New Roman"/>
            <w:sz w:val="24"/>
            <w:szCs w:val="24"/>
            <w:lang w:eastAsia="en-GB"/>
          </w:rPr>
          <w:t>guidance</w:t>
        </w:r>
      </w:hyperlink>
      <w:r w:rsidRPr="001C7146">
        <w:rPr>
          <w:rFonts w:eastAsia="Times New Roman"/>
          <w:sz w:val="24"/>
          <w:szCs w:val="24"/>
          <w:lang w:eastAsia="en-GB"/>
        </w:rPr>
        <w:t> provide a range of information, including information relating to funding, accommodation, support services, immigration procedures, and the International Welcome and Orientation Programme</w:t>
      </w:r>
      <w:r w:rsidR="00D53978">
        <w:rPr>
          <w:rFonts w:eastAsia="Times New Roman"/>
          <w:sz w:val="24"/>
          <w:szCs w:val="24"/>
          <w:lang w:eastAsia="en-GB"/>
        </w:rPr>
        <w:t xml:space="preserve"> as required</w:t>
      </w:r>
      <w:r w:rsidRPr="001C7146">
        <w:rPr>
          <w:rFonts w:eastAsia="Times New Roman"/>
          <w:sz w:val="24"/>
          <w:szCs w:val="24"/>
          <w:lang w:eastAsia="en-GB"/>
        </w:rPr>
        <w:t>.  The Admissions and Access Service issues the official offer letters and guidance notes upon receipt of decisions from Schools.</w:t>
      </w:r>
    </w:p>
    <w:p w14:paraId="5335BA05" w14:textId="566E2377" w:rsidR="00747CA7" w:rsidRDefault="002634B4" w:rsidP="00747CA7">
      <w:pPr>
        <w:spacing w:before="100" w:beforeAutospacing="1" w:after="100" w:afterAutospacing="1" w:line="360" w:lineRule="auto"/>
        <w:rPr>
          <w:rFonts w:eastAsia="Times New Roman"/>
          <w:sz w:val="24"/>
          <w:szCs w:val="24"/>
          <w:lang w:eastAsia="en-GB"/>
        </w:rPr>
      </w:pPr>
      <w:r w:rsidRPr="001C7146">
        <w:rPr>
          <w:rFonts w:eastAsia="Times New Roman"/>
          <w:sz w:val="24"/>
          <w:szCs w:val="24"/>
          <w:lang w:eastAsia="en-GB"/>
        </w:rPr>
        <w:t>The </w:t>
      </w:r>
      <w:hyperlink r:id="rId68" w:tgtFrame="_blank" w:history="1">
        <w:r w:rsidRPr="001C7146">
          <w:rPr>
            <w:rStyle w:val="Hyperlink"/>
            <w:rFonts w:eastAsia="Times New Roman"/>
            <w:sz w:val="24"/>
            <w:szCs w:val="24"/>
            <w:lang w:eastAsia="en-GB"/>
          </w:rPr>
          <w:t>Graduate School</w:t>
        </w:r>
      </w:hyperlink>
      <w:r w:rsidRPr="001C7146">
        <w:rPr>
          <w:rFonts w:eastAsia="Times New Roman"/>
          <w:sz w:val="24"/>
          <w:szCs w:val="24"/>
          <w:lang w:eastAsia="en-GB"/>
        </w:rPr>
        <w:t xml:space="preserve"> is responsible for the administration and allocation of Postgraduate Student Awards.  The notification of an offer of an award </w:t>
      </w:r>
      <w:r w:rsidR="00796B90" w:rsidRPr="001C7146">
        <w:rPr>
          <w:rFonts w:eastAsia="Times New Roman"/>
          <w:sz w:val="24"/>
          <w:szCs w:val="24"/>
          <w:lang w:eastAsia="en-GB"/>
        </w:rPr>
        <w:t xml:space="preserve">(studentship funding) </w:t>
      </w:r>
      <w:r w:rsidRPr="001C7146">
        <w:rPr>
          <w:rFonts w:eastAsia="Times New Roman"/>
          <w:sz w:val="24"/>
          <w:szCs w:val="24"/>
          <w:lang w:eastAsia="en-GB"/>
        </w:rPr>
        <w:t>is made by the Graduate School in a separate letter to the offer letter from the Admissions and Access Service.</w:t>
      </w:r>
      <w:r w:rsidR="00796B90" w:rsidRPr="001C7146">
        <w:rPr>
          <w:rFonts w:eastAsia="Times New Roman"/>
          <w:sz w:val="24"/>
          <w:szCs w:val="24"/>
          <w:lang w:eastAsia="en-GB"/>
        </w:rPr>
        <w:t xml:space="preserve">  Queries about funding offers</w:t>
      </w:r>
      <w:r w:rsidR="0033305B">
        <w:rPr>
          <w:rFonts w:eastAsia="Times New Roman"/>
          <w:sz w:val="24"/>
          <w:szCs w:val="24"/>
          <w:lang w:eastAsia="en-GB"/>
        </w:rPr>
        <w:t>,</w:t>
      </w:r>
      <w:r w:rsidR="00796B90" w:rsidRPr="001C7146">
        <w:rPr>
          <w:rFonts w:eastAsia="Times New Roman"/>
          <w:sz w:val="24"/>
          <w:szCs w:val="24"/>
          <w:lang w:eastAsia="en-GB"/>
        </w:rPr>
        <w:t xml:space="preserve"> and funding body terms and conditions</w:t>
      </w:r>
      <w:r w:rsidR="0033305B">
        <w:rPr>
          <w:rFonts w:eastAsia="Times New Roman"/>
          <w:sz w:val="24"/>
          <w:szCs w:val="24"/>
          <w:lang w:eastAsia="en-GB"/>
        </w:rPr>
        <w:t>,</w:t>
      </w:r>
      <w:r w:rsidR="00796B90" w:rsidRPr="001C7146">
        <w:rPr>
          <w:rFonts w:eastAsia="Times New Roman"/>
          <w:sz w:val="24"/>
          <w:szCs w:val="24"/>
          <w:lang w:eastAsia="en-GB"/>
        </w:rPr>
        <w:t xml:space="preserve"> can be sent to</w:t>
      </w:r>
      <w:r w:rsidR="00624B29">
        <w:rPr>
          <w:rFonts w:eastAsia="Times New Roman"/>
          <w:sz w:val="24"/>
          <w:szCs w:val="24"/>
          <w:lang w:eastAsia="en-GB"/>
        </w:rPr>
        <w:t xml:space="preserve"> the Postgraduate Awards team, email:</w:t>
      </w:r>
      <w:r w:rsidR="00796B90" w:rsidRPr="001C7146">
        <w:rPr>
          <w:rFonts w:eastAsia="Times New Roman"/>
          <w:sz w:val="24"/>
          <w:szCs w:val="24"/>
          <w:lang w:eastAsia="en-GB"/>
        </w:rPr>
        <w:t xml:space="preserve"> </w:t>
      </w:r>
      <w:hyperlink r:id="rId69" w:history="1">
        <w:r w:rsidR="00796B90" w:rsidRPr="001C7146">
          <w:rPr>
            <w:rStyle w:val="Hyperlink"/>
            <w:rFonts w:eastAsia="Times New Roman"/>
            <w:sz w:val="24"/>
            <w:szCs w:val="24"/>
            <w:lang w:eastAsia="en-GB"/>
          </w:rPr>
          <w:t>pgawards@qub.ac.uk</w:t>
        </w:r>
      </w:hyperlink>
      <w:r w:rsidR="00796B90" w:rsidRPr="001C7146">
        <w:rPr>
          <w:rFonts w:eastAsia="Times New Roman"/>
          <w:sz w:val="24"/>
          <w:szCs w:val="24"/>
          <w:lang w:eastAsia="en-GB"/>
        </w:rPr>
        <w:t>.</w:t>
      </w:r>
    </w:p>
    <w:p w14:paraId="186B56D7" w14:textId="77777777" w:rsidR="00D53978" w:rsidRPr="00D53978" w:rsidRDefault="00D53978" w:rsidP="00D53978">
      <w:pPr>
        <w:pStyle w:val="Heading2"/>
      </w:pPr>
      <w:bookmarkStart w:id="25" w:name="_Transfer_Protocol_for"/>
      <w:bookmarkEnd w:id="25"/>
      <w:r w:rsidRPr="00D53978">
        <w:lastRenderedPageBreak/>
        <w:t xml:space="preserve">Transfer Protocol for Postgraduate Research Students from Other Institutions </w:t>
      </w:r>
    </w:p>
    <w:p w14:paraId="3DC9BB73" w14:textId="3AD8CE4B" w:rsidR="00D53978" w:rsidRPr="00D53978" w:rsidRDefault="00D53978" w:rsidP="00D53978">
      <w:pPr>
        <w:spacing w:before="100" w:beforeAutospacing="1" w:after="100" w:afterAutospacing="1" w:line="360" w:lineRule="auto"/>
        <w:rPr>
          <w:rFonts w:eastAsia="Times New Roman"/>
          <w:bCs/>
          <w:sz w:val="24"/>
          <w:szCs w:val="24"/>
          <w:lang w:eastAsia="en-GB"/>
        </w:rPr>
      </w:pPr>
      <w:r w:rsidRPr="00D53978">
        <w:rPr>
          <w:rFonts w:eastAsia="Times New Roman"/>
          <w:bCs/>
          <w:sz w:val="24"/>
          <w:szCs w:val="24"/>
          <w:lang w:eastAsia="en-GB"/>
        </w:rPr>
        <w:t xml:space="preserve">From time to time, postgraduate research  students from other universities may wish to transfer to Queen’s to complete their degree.  This is most common where a student is transferring with their supervisor who has been recruited to Queen’s. </w:t>
      </w:r>
    </w:p>
    <w:p w14:paraId="377A0C6C" w14:textId="256F11AD" w:rsidR="00D53978" w:rsidRPr="001C7146" w:rsidRDefault="00D53978" w:rsidP="00D53978">
      <w:pPr>
        <w:spacing w:before="100" w:beforeAutospacing="1" w:after="100" w:afterAutospacing="1" w:line="360" w:lineRule="auto"/>
        <w:rPr>
          <w:rFonts w:eastAsia="Times New Roman"/>
          <w:sz w:val="24"/>
          <w:szCs w:val="24"/>
          <w:lang w:eastAsia="en-GB"/>
        </w:rPr>
      </w:pPr>
      <w:r w:rsidRPr="00D53978">
        <w:rPr>
          <w:rFonts w:eastAsia="Times New Roman"/>
          <w:bCs/>
          <w:sz w:val="24"/>
          <w:szCs w:val="24"/>
          <w:lang w:eastAsia="en-GB"/>
        </w:rPr>
        <w:t xml:space="preserve">The </w:t>
      </w:r>
      <w:hyperlink r:id="rId70" w:history="1">
        <w:r w:rsidRPr="001D67A3">
          <w:rPr>
            <w:rStyle w:val="Hyperlink"/>
            <w:rFonts w:eastAsia="Times New Roman"/>
            <w:bCs/>
            <w:sz w:val="24"/>
            <w:szCs w:val="24"/>
            <w:lang w:eastAsia="en-GB"/>
          </w:rPr>
          <w:t>Transfer Protocol for Postgraduate Research Students from Other Institutions</w:t>
        </w:r>
      </w:hyperlink>
      <w:r w:rsidRPr="00D53978">
        <w:rPr>
          <w:rFonts w:eastAsia="Times New Roman"/>
          <w:bCs/>
          <w:sz w:val="24"/>
          <w:szCs w:val="24"/>
          <w:lang w:eastAsia="en-GB"/>
        </w:rPr>
        <w:t xml:space="preserve"> sets out guidelines and key principles on </w:t>
      </w:r>
      <w:r w:rsidR="0012007B">
        <w:rPr>
          <w:rFonts w:eastAsia="Times New Roman"/>
          <w:bCs/>
          <w:sz w:val="24"/>
          <w:szCs w:val="24"/>
          <w:lang w:eastAsia="en-GB"/>
        </w:rPr>
        <w:t xml:space="preserve">postgraduate research </w:t>
      </w:r>
      <w:r w:rsidRPr="00D53978">
        <w:rPr>
          <w:rFonts w:eastAsia="Times New Roman"/>
          <w:bCs/>
          <w:sz w:val="24"/>
          <w:szCs w:val="24"/>
          <w:lang w:eastAsia="en-GB"/>
        </w:rPr>
        <w:t xml:space="preserve"> students transferring from other universities. The Protocol also outlines the procedures for the consideration and approval of </w:t>
      </w:r>
      <w:r w:rsidR="0012007B">
        <w:rPr>
          <w:rFonts w:eastAsia="Times New Roman"/>
          <w:bCs/>
          <w:sz w:val="24"/>
          <w:szCs w:val="24"/>
          <w:lang w:eastAsia="en-GB"/>
        </w:rPr>
        <w:t>postgraduate research</w:t>
      </w:r>
      <w:r w:rsidRPr="00D53978">
        <w:rPr>
          <w:rFonts w:eastAsia="Times New Roman"/>
          <w:bCs/>
          <w:sz w:val="24"/>
          <w:szCs w:val="24"/>
          <w:lang w:eastAsia="en-GB"/>
        </w:rPr>
        <w:t xml:space="preserve"> student transfer applications, including the additional information required to support a transfer application.</w:t>
      </w:r>
    </w:p>
    <w:p w14:paraId="45BC158E" w14:textId="7229F4DE" w:rsidR="008E4A99" w:rsidRPr="00747CA7" w:rsidRDefault="008E4A99" w:rsidP="00747CA7">
      <w:pPr>
        <w:pStyle w:val="Heading1"/>
        <w:spacing w:line="360" w:lineRule="auto"/>
      </w:pPr>
      <w:bookmarkStart w:id="26" w:name="_Section_4:_Induction"/>
      <w:bookmarkEnd w:id="26"/>
      <w:r w:rsidRPr="00187AB0">
        <w:t>Section 4: Induction</w:t>
      </w:r>
    </w:p>
    <w:p w14:paraId="4EA220C0" w14:textId="24DA708A" w:rsidR="008E4A99" w:rsidRPr="00747CA7" w:rsidRDefault="007D708F" w:rsidP="00747CA7">
      <w:pPr>
        <w:pStyle w:val="Heading2"/>
        <w:spacing w:line="360" w:lineRule="auto"/>
      </w:pPr>
      <w:bookmarkStart w:id="27" w:name="_Provision_of_Information"/>
      <w:bookmarkEnd w:id="27"/>
      <w:r w:rsidRPr="001C7146">
        <w:t>Provision of Information for New Research Students</w:t>
      </w:r>
    </w:p>
    <w:p w14:paraId="3CCF5505" w14:textId="60813734" w:rsidR="008E4A99" w:rsidRPr="001C7146" w:rsidRDefault="008E4A99" w:rsidP="00747CA7">
      <w:pPr>
        <w:spacing w:line="360" w:lineRule="auto"/>
        <w:rPr>
          <w:rFonts w:eastAsia="Times New Roman"/>
          <w:color w:val="000000"/>
          <w:sz w:val="24"/>
          <w:szCs w:val="24"/>
          <w:lang w:eastAsia="en-GB"/>
        </w:rPr>
      </w:pPr>
      <w:bookmarkStart w:id="28" w:name="_Section_4:_Supervision"/>
      <w:bookmarkEnd w:id="28"/>
      <w:r w:rsidRPr="001C7146">
        <w:rPr>
          <w:rFonts w:eastAsia="Times New Roman"/>
          <w:color w:val="000000"/>
          <w:sz w:val="24"/>
          <w:szCs w:val="24"/>
          <w:lang w:eastAsia="en-GB"/>
        </w:rPr>
        <w:t>The University is committed to ensuring that students are provided with the appropriate information and support during the initial registration period.  Through the </w:t>
      </w:r>
      <w:r w:rsidRPr="001C7146">
        <w:rPr>
          <w:rFonts w:eastAsia="Times New Roman"/>
          <w:color w:val="0000FF"/>
          <w:sz w:val="24"/>
          <w:szCs w:val="24"/>
          <w:u w:val="single"/>
          <w:lang w:eastAsia="en-GB"/>
        </w:rPr>
        <w:t>Welcome and Registration</w:t>
      </w:r>
      <w:r w:rsidR="0012007B">
        <w:rPr>
          <w:rFonts w:eastAsia="Times New Roman"/>
          <w:color w:val="0000FF"/>
          <w:sz w:val="24"/>
          <w:szCs w:val="24"/>
          <w:u w:val="single"/>
          <w:lang w:eastAsia="en-GB"/>
        </w:rPr>
        <w:t xml:space="preserve"> website</w:t>
      </w:r>
      <w:r w:rsidR="00DD792B">
        <w:rPr>
          <w:rFonts w:eastAsia="Times New Roman"/>
          <w:color w:val="0000FF"/>
          <w:sz w:val="24"/>
          <w:szCs w:val="24"/>
          <w:u w:val="single"/>
          <w:lang w:eastAsia="en-GB"/>
        </w:rPr>
        <w:t>,</w:t>
      </w:r>
      <w:r w:rsidRPr="001C7146">
        <w:rPr>
          <w:rFonts w:eastAsia="Times New Roman"/>
          <w:i/>
          <w:iCs/>
          <w:color w:val="000000"/>
          <w:sz w:val="24"/>
          <w:szCs w:val="24"/>
          <w:lang w:eastAsia="en-GB"/>
        </w:rPr>
        <w:t> </w:t>
      </w:r>
      <w:r w:rsidRPr="001C7146">
        <w:rPr>
          <w:rFonts w:eastAsia="Times New Roman"/>
          <w:color w:val="000000"/>
          <w:sz w:val="24"/>
          <w:szCs w:val="24"/>
          <w:lang w:eastAsia="en-GB"/>
        </w:rPr>
        <w:t xml:space="preserve">students can </w:t>
      </w:r>
      <w:r w:rsidR="0012007B">
        <w:rPr>
          <w:rFonts w:eastAsia="Times New Roman"/>
          <w:color w:val="000000"/>
          <w:sz w:val="24"/>
          <w:szCs w:val="24"/>
          <w:lang w:eastAsia="en-GB"/>
        </w:rPr>
        <w:t>view</w:t>
      </w:r>
      <w:r w:rsidR="0012007B" w:rsidRPr="001C7146">
        <w:rPr>
          <w:rFonts w:eastAsia="Times New Roman"/>
          <w:color w:val="000000"/>
          <w:sz w:val="24"/>
          <w:szCs w:val="24"/>
          <w:lang w:eastAsia="en-GB"/>
        </w:rPr>
        <w:t xml:space="preserve"> </w:t>
      </w:r>
      <w:r w:rsidRPr="001C7146">
        <w:rPr>
          <w:rFonts w:eastAsia="Times New Roman"/>
          <w:color w:val="000000"/>
          <w:sz w:val="24"/>
          <w:szCs w:val="24"/>
          <w:lang w:eastAsia="en-GB"/>
        </w:rPr>
        <w:t>the registration process for general enrolment, finance</w:t>
      </w:r>
      <w:r w:rsidR="00DD792B">
        <w:rPr>
          <w:rFonts w:eastAsia="Times New Roman"/>
          <w:color w:val="000000"/>
          <w:sz w:val="24"/>
          <w:szCs w:val="24"/>
          <w:lang w:eastAsia="en-GB"/>
        </w:rPr>
        <w:t>,</w:t>
      </w:r>
      <w:r w:rsidRPr="001C7146">
        <w:rPr>
          <w:rFonts w:eastAsia="Times New Roman"/>
          <w:color w:val="000000"/>
          <w:sz w:val="24"/>
          <w:szCs w:val="24"/>
          <w:lang w:eastAsia="en-GB"/>
        </w:rPr>
        <w:t xml:space="preserve"> and</w:t>
      </w:r>
      <w:r w:rsidR="0012007B">
        <w:rPr>
          <w:rFonts w:eastAsia="Times New Roman"/>
          <w:color w:val="000000"/>
          <w:sz w:val="24"/>
          <w:szCs w:val="24"/>
          <w:lang w:eastAsia="en-GB"/>
        </w:rPr>
        <w:t xml:space="preserve"> find information on</w:t>
      </w:r>
      <w:r w:rsidRPr="001C7146">
        <w:rPr>
          <w:rFonts w:eastAsia="Times New Roman"/>
          <w:color w:val="000000"/>
          <w:sz w:val="24"/>
          <w:szCs w:val="24"/>
          <w:lang w:eastAsia="en-GB"/>
        </w:rPr>
        <w:t xml:space="preserve"> accommodation.  Students can also access specific information and checklists</w:t>
      </w:r>
      <w:r w:rsidR="00DD792B">
        <w:rPr>
          <w:rFonts w:eastAsia="Times New Roman"/>
          <w:color w:val="000000"/>
          <w:sz w:val="24"/>
          <w:szCs w:val="24"/>
          <w:lang w:eastAsia="en-GB"/>
        </w:rPr>
        <w:t>,</w:t>
      </w:r>
      <w:r w:rsidRPr="001C7146">
        <w:rPr>
          <w:rFonts w:eastAsia="Times New Roman"/>
          <w:color w:val="000000"/>
          <w:sz w:val="24"/>
          <w:szCs w:val="24"/>
          <w:lang w:eastAsia="en-GB"/>
        </w:rPr>
        <w:t xml:space="preserve"> which signpost students to the relevant Schools to complete the registration and induction process.</w:t>
      </w:r>
    </w:p>
    <w:p w14:paraId="78FD7089" w14:textId="77777777" w:rsidR="008E4A99" w:rsidRPr="001C7146" w:rsidRDefault="008E4A99" w:rsidP="00747CA7">
      <w:pPr>
        <w:spacing w:line="360" w:lineRule="auto"/>
        <w:rPr>
          <w:rFonts w:eastAsia="Times New Roman"/>
          <w:color w:val="000000"/>
          <w:sz w:val="24"/>
          <w:szCs w:val="24"/>
          <w:lang w:eastAsia="en-GB"/>
        </w:rPr>
      </w:pPr>
    </w:p>
    <w:p w14:paraId="1C9E0B9E" w14:textId="719A6349" w:rsidR="008E4A99" w:rsidRDefault="008E4A99"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The </w:t>
      </w:r>
      <w:hyperlink r:id="rId71" w:history="1">
        <w:r w:rsidRPr="001C7146">
          <w:rPr>
            <w:color w:val="0000FF"/>
            <w:sz w:val="24"/>
            <w:szCs w:val="24"/>
            <w:u w:val="single"/>
          </w:rPr>
          <w:t>Graduate School</w:t>
        </w:r>
      </w:hyperlink>
      <w:r w:rsidRPr="001C7146">
        <w:rPr>
          <w:sz w:val="24"/>
          <w:szCs w:val="24"/>
        </w:rPr>
        <w:t xml:space="preserve"> </w:t>
      </w:r>
      <w:r w:rsidRPr="001C7146">
        <w:rPr>
          <w:rFonts w:eastAsia="Times New Roman"/>
          <w:color w:val="000000"/>
          <w:sz w:val="24"/>
          <w:szCs w:val="24"/>
          <w:lang w:eastAsia="en-GB"/>
        </w:rPr>
        <w:t xml:space="preserve">provides a range of activities during the University Welcome Week, and induction sessions in early October and February, to provide NI/GB/EU and international students with a comprehensive induction programme and access to a wide range of information and advice.  In addition to helping students with the orientation of the wider University, the programme provides a range of </w:t>
      </w:r>
      <w:r w:rsidR="00393ACC" w:rsidRPr="001C7146">
        <w:rPr>
          <w:rFonts w:eastAsia="Times New Roman"/>
          <w:color w:val="000000"/>
          <w:sz w:val="24"/>
          <w:szCs w:val="24"/>
          <w:lang w:eastAsia="en-GB"/>
        </w:rPr>
        <w:t>activities, which</w:t>
      </w:r>
      <w:r w:rsidRPr="001C7146">
        <w:rPr>
          <w:rFonts w:eastAsia="Times New Roman"/>
          <w:color w:val="000000"/>
          <w:sz w:val="24"/>
          <w:szCs w:val="24"/>
          <w:lang w:eastAsia="en-GB"/>
        </w:rPr>
        <w:t xml:space="preserve"> encourage</w:t>
      </w:r>
      <w:r w:rsidR="007D02B1">
        <w:rPr>
          <w:rFonts w:eastAsia="Times New Roman"/>
          <w:color w:val="000000"/>
          <w:sz w:val="24"/>
          <w:szCs w:val="24"/>
          <w:lang w:eastAsia="en-GB"/>
        </w:rPr>
        <w:t>s</w:t>
      </w:r>
      <w:r w:rsidRPr="001C7146">
        <w:rPr>
          <w:rFonts w:eastAsia="Times New Roman"/>
          <w:color w:val="000000"/>
          <w:sz w:val="24"/>
          <w:szCs w:val="24"/>
          <w:lang w:eastAsia="en-GB"/>
        </w:rPr>
        <w:t xml:space="preserve"> postgraduate research students to engage and build up relationships with their peers.  The Graduate School also </w:t>
      </w:r>
      <w:r w:rsidR="002E4011">
        <w:rPr>
          <w:rFonts w:eastAsia="Times New Roman"/>
          <w:color w:val="000000"/>
          <w:sz w:val="24"/>
          <w:szCs w:val="24"/>
          <w:lang w:eastAsia="en-GB"/>
        </w:rPr>
        <w:t xml:space="preserve">provides access to videos and online support </w:t>
      </w:r>
      <w:r w:rsidRPr="001C7146">
        <w:rPr>
          <w:rFonts w:eastAsia="Times New Roman"/>
          <w:color w:val="000000"/>
          <w:sz w:val="24"/>
          <w:szCs w:val="24"/>
          <w:lang w:eastAsia="en-GB"/>
        </w:rPr>
        <w:t>to accommodate new students registering throughout t</w:t>
      </w:r>
      <w:r w:rsidR="00F72B9B">
        <w:rPr>
          <w:rFonts w:eastAsia="Times New Roman"/>
          <w:color w:val="000000"/>
          <w:sz w:val="24"/>
          <w:szCs w:val="24"/>
          <w:lang w:eastAsia="en-GB"/>
        </w:rPr>
        <w:t>he course of the academic year.</w:t>
      </w:r>
    </w:p>
    <w:p w14:paraId="7396977F" w14:textId="77777777" w:rsidR="00F72B9B" w:rsidRPr="001C7146" w:rsidRDefault="00F72B9B" w:rsidP="00F72B9B">
      <w:pPr>
        <w:spacing w:line="360" w:lineRule="auto"/>
        <w:rPr>
          <w:rFonts w:eastAsia="Times New Roman"/>
          <w:color w:val="000000"/>
          <w:sz w:val="24"/>
          <w:szCs w:val="24"/>
          <w:lang w:eastAsia="en-GB"/>
        </w:rPr>
      </w:pPr>
    </w:p>
    <w:p w14:paraId="76307560" w14:textId="582FBBAD" w:rsidR="008E4A99" w:rsidRPr="001C7146" w:rsidRDefault="008E4A99"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 xml:space="preserve">As part of the University-wide induction sessions, students are introduced to this Code of Practice for Research Degree Programmes, the </w:t>
      </w:r>
      <w:hyperlink r:id="rId72" w:history="1">
        <w:r w:rsidRPr="001C7146">
          <w:rPr>
            <w:color w:val="0000FF"/>
            <w:sz w:val="24"/>
            <w:szCs w:val="24"/>
            <w:u w:val="single"/>
            <w:shd w:val="clear" w:color="auto" w:fill="FFFFFF"/>
          </w:rPr>
          <w:t>Study Regulations for Research Degree Programmes</w:t>
        </w:r>
      </w:hyperlink>
      <w:r w:rsidR="006622E9">
        <w:rPr>
          <w:color w:val="0000FF"/>
          <w:sz w:val="24"/>
          <w:szCs w:val="24"/>
          <w:u w:val="single"/>
          <w:shd w:val="clear" w:color="auto" w:fill="FFFFFF"/>
        </w:rPr>
        <w:t xml:space="preserve"> and the </w:t>
      </w:r>
      <w:hyperlink r:id="rId73" w:history="1">
        <w:r w:rsidR="0062129D" w:rsidRPr="0062129D">
          <w:rPr>
            <w:rStyle w:val="Hyperlink"/>
            <w:sz w:val="24"/>
            <w:szCs w:val="24"/>
            <w:shd w:val="clear" w:color="auto" w:fill="FFFFFF"/>
          </w:rPr>
          <w:t>Regulations for Students</w:t>
        </w:r>
      </w:hyperlink>
      <w:r w:rsidRPr="001C7146">
        <w:rPr>
          <w:rFonts w:eastAsia="Times New Roman"/>
          <w:color w:val="000000"/>
          <w:sz w:val="24"/>
          <w:szCs w:val="24"/>
          <w:lang w:eastAsia="en-GB"/>
        </w:rPr>
        <w:t>.  As such, students are briefed on the regulations, processes and practices regarding:</w:t>
      </w:r>
    </w:p>
    <w:p w14:paraId="3C13E0EE" w14:textId="77777777" w:rsidR="008E4A99" w:rsidRPr="001C7146" w:rsidRDefault="008E4A99" w:rsidP="00747CA7">
      <w:pPr>
        <w:spacing w:line="360" w:lineRule="auto"/>
        <w:rPr>
          <w:rFonts w:eastAsia="Times New Roman"/>
          <w:color w:val="000000"/>
          <w:sz w:val="24"/>
          <w:szCs w:val="24"/>
          <w:lang w:eastAsia="en-GB"/>
        </w:rPr>
      </w:pPr>
    </w:p>
    <w:p w14:paraId="61A8EA71" w14:textId="30475479" w:rsidR="008E4A99" w:rsidRPr="001C7146" w:rsidRDefault="008E4A99" w:rsidP="00DB5E64">
      <w:pPr>
        <w:numPr>
          <w:ilvl w:val="0"/>
          <w:numId w:val="12"/>
        </w:numPr>
        <w:spacing w:line="360" w:lineRule="auto"/>
        <w:rPr>
          <w:rFonts w:eastAsia="Times New Roman"/>
          <w:color w:val="000000"/>
          <w:sz w:val="24"/>
          <w:szCs w:val="24"/>
          <w:lang w:eastAsia="en-GB"/>
        </w:rPr>
      </w:pPr>
      <w:r w:rsidRPr="1E742FFA">
        <w:rPr>
          <w:rFonts w:eastAsia="Times New Roman"/>
          <w:color w:val="000000" w:themeColor="text1"/>
          <w:sz w:val="24"/>
          <w:szCs w:val="24"/>
          <w:lang w:eastAsia="en-GB"/>
        </w:rPr>
        <w:t>Student registration (</w:t>
      </w:r>
      <w:r w:rsidR="009C30A4" w:rsidRPr="1E742FFA">
        <w:rPr>
          <w:rFonts w:eastAsia="Times New Roman"/>
          <w:color w:val="000000" w:themeColor="text1"/>
          <w:sz w:val="24"/>
          <w:szCs w:val="24"/>
          <w:lang w:eastAsia="en-GB"/>
        </w:rPr>
        <w:t xml:space="preserve">Study Regulations for Research Degree Programmes, </w:t>
      </w:r>
      <w:r w:rsidRPr="1E742FFA">
        <w:rPr>
          <w:rFonts w:eastAsia="Times New Roman"/>
          <w:color w:val="000000" w:themeColor="text1"/>
          <w:sz w:val="24"/>
          <w:szCs w:val="24"/>
          <w:lang w:eastAsia="en-GB"/>
        </w:rPr>
        <w:t>regulation 2).</w:t>
      </w:r>
    </w:p>
    <w:p w14:paraId="2836E50B" w14:textId="3B2A702F" w:rsidR="008E4A99" w:rsidRPr="001C7146" w:rsidRDefault="008E4A99" w:rsidP="00DB5E64">
      <w:pPr>
        <w:numPr>
          <w:ilvl w:val="0"/>
          <w:numId w:val="12"/>
        </w:numPr>
        <w:spacing w:line="360" w:lineRule="auto"/>
        <w:rPr>
          <w:rFonts w:eastAsia="Times New Roman"/>
          <w:color w:val="000000"/>
          <w:sz w:val="24"/>
          <w:szCs w:val="24"/>
          <w:lang w:eastAsia="en-GB"/>
        </w:rPr>
      </w:pPr>
      <w:r w:rsidRPr="1E742FFA">
        <w:rPr>
          <w:rFonts w:eastAsia="Times New Roman"/>
          <w:color w:val="000000" w:themeColor="text1"/>
          <w:sz w:val="24"/>
          <w:szCs w:val="24"/>
          <w:lang w:eastAsia="en-GB"/>
        </w:rPr>
        <w:t>External students and students working away from Queen’s (</w:t>
      </w:r>
      <w:r w:rsidR="000217D1" w:rsidRPr="1E742FFA">
        <w:rPr>
          <w:rFonts w:eastAsia="Times New Roman"/>
          <w:color w:val="000000" w:themeColor="text1"/>
          <w:sz w:val="24"/>
          <w:szCs w:val="24"/>
          <w:lang w:eastAsia="en-GB"/>
        </w:rPr>
        <w:t xml:space="preserve">Study Regulations for Research Degree Programmes, </w:t>
      </w:r>
      <w:r w:rsidRPr="1E742FFA">
        <w:rPr>
          <w:rFonts w:eastAsia="Times New Roman"/>
          <w:color w:val="000000" w:themeColor="text1"/>
          <w:sz w:val="24"/>
          <w:szCs w:val="24"/>
          <w:lang w:eastAsia="en-GB"/>
        </w:rPr>
        <w:t>regulation 3).</w:t>
      </w:r>
    </w:p>
    <w:p w14:paraId="5CFD915D" w14:textId="218F299C" w:rsidR="008E4A99" w:rsidRPr="001C7146" w:rsidRDefault="008E4A99" w:rsidP="00DB5E64">
      <w:pPr>
        <w:numPr>
          <w:ilvl w:val="0"/>
          <w:numId w:val="12"/>
        </w:num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Periods of study for </w:t>
      </w:r>
      <w:r w:rsidR="00740862">
        <w:rPr>
          <w:rFonts w:eastAsia="Times New Roman"/>
          <w:color w:val="000000"/>
          <w:sz w:val="24"/>
          <w:szCs w:val="24"/>
          <w:lang w:eastAsia="en-GB"/>
        </w:rPr>
        <w:t>research degree programmes</w:t>
      </w:r>
      <w:r w:rsidRPr="001C7146">
        <w:rPr>
          <w:rFonts w:eastAsia="Times New Roman"/>
          <w:color w:val="000000"/>
          <w:sz w:val="24"/>
          <w:szCs w:val="24"/>
          <w:lang w:eastAsia="en-GB"/>
        </w:rPr>
        <w:t>, including the minimum, normal and maximum periods of study (</w:t>
      </w:r>
      <w:r w:rsidR="00740862">
        <w:rPr>
          <w:rFonts w:eastAsia="Times New Roman"/>
          <w:color w:val="000000"/>
          <w:sz w:val="24"/>
          <w:szCs w:val="24"/>
          <w:lang w:eastAsia="en-GB"/>
        </w:rPr>
        <w:t xml:space="preserve">Study Regulations for Research Degree Programmes, </w:t>
      </w:r>
      <w:r w:rsidRPr="001C7146">
        <w:rPr>
          <w:rFonts w:eastAsia="Times New Roman"/>
          <w:color w:val="000000"/>
          <w:sz w:val="24"/>
          <w:szCs w:val="24"/>
          <w:lang w:eastAsia="en-GB"/>
        </w:rPr>
        <w:t xml:space="preserve">regulation 4), and how to request, in light of extenuating circumstances, an extended period of study and  submission date using </w:t>
      </w:r>
      <w:r w:rsidRPr="001C7146">
        <w:rPr>
          <w:color w:val="000000"/>
          <w:sz w:val="24"/>
          <w:szCs w:val="24"/>
          <w:shd w:val="clear" w:color="auto" w:fill="FFFFFF"/>
        </w:rPr>
        <w:t>the </w:t>
      </w:r>
      <w:hyperlink r:id="rId74" w:tooltip="RDP Exception Request - Registration and Thesis Submission" w:history="1">
        <w:r w:rsidR="006320DB" w:rsidRPr="008150AA">
          <w:rPr>
            <w:rStyle w:val="Hyperlink"/>
            <w:sz w:val="24"/>
            <w:szCs w:val="24"/>
            <w:shd w:val="clear" w:color="auto" w:fill="FFFFFF"/>
          </w:rPr>
          <w:t xml:space="preserve">RDP Exception Request - Registration and </w:t>
        </w:r>
        <w:r w:rsidR="00F054CD" w:rsidRPr="008150AA">
          <w:rPr>
            <w:rStyle w:val="Hyperlink"/>
            <w:sz w:val="24"/>
            <w:szCs w:val="24"/>
            <w:shd w:val="clear" w:color="auto" w:fill="FFFFFF"/>
          </w:rPr>
          <w:t>Research Degree Submission</w:t>
        </w:r>
        <w:r w:rsidR="006320DB" w:rsidRPr="008150AA">
          <w:rPr>
            <w:rStyle w:val="Hyperlink"/>
            <w:sz w:val="24"/>
            <w:szCs w:val="24"/>
            <w:shd w:val="clear" w:color="auto" w:fill="FFFFFF"/>
          </w:rPr>
          <w:t xml:space="preserve"> </w:t>
        </w:r>
        <w:proofErr w:type="spellStart"/>
        <w:r w:rsidR="006320DB" w:rsidRPr="008150AA">
          <w:rPr>
            <w:rStyle w:val="Hyperlink"/>
            <w:sz w:val="24"/>
            <w:szCs w:val="24"/>
            <w:shd w:val="clear" w:color="auto" w:fill="FFFFFF"/>
          </w:rPr>
          <w:t>Submission</w:t>
        </w:r>
        <w:proofErr w:type="spellEnd"/>
        <w:r w:rsidR="006320DB" w:rsidRPr="008150AA">
          <w:rPr>
            <w:rStyle w:val="Hyperlink"/>
            <w:sz w:val="24"/>
            <w:szCs w:val="24"/>
            <w:shd w:val="clear" w:color="auto" w:fill="FFFFFF"/>
          </w:rPr>
          <w:t xml:space="preserve"> Form (Microsoft Word)</w:t>
        </w:r>
      </w:hyperlink>
      <w:r w:rsidRPr="001C7146" w:rsidDel="008E34BF">
        <w:rPr>
          <w:sz w:val="24"/>
          <w:szCs w:val="24"/>
        </w:rPr>
        <w:t xml:space="preserve"> </w:t>
      </w:r>
    </w:p>
    <w:p w14:paraId="06BE89BC" w14:textId="7DA6C8DB" w:rsidR="008E4A99" w:rsidRPr="001C7146" w:rsidRDefault="008E4A99" w:rsidP="00DB5E64">
      <w:pPr>
        <w:numPr>
          <w:ilvl w:val="0"/>
          <w:numId w:val="12"/>
        </w:numPr>
        <w:spacing w:line="360" w:lineRule="auto"/>
        <w:rPr>
          <w:rFonts w:eastAsia="Times New Roman"/>
          <w:color w:val="000000"/>
          <w:sz w:val="24"/>
          <w:szCs w:val="24"/>
          <w:lang w:eastAsia="en-GB"/>
        </w:rPr>
      </w:pPr>
      <w:r w:rsidRPr="001C7146">
        <w:rPr>
          <w:rFonts w:eastAsia="Times New Roman"/>
          <w:color w:val="000000"/>
          <w:sz w:val="24"/>
          <w:szCs w:val="24"/>
          <w:lang w:eastAsia="en-GB"/>
        </w:rPr>
        <w:t>Temporary withdrawal (</w:t>
      </w:r>
      <w:r w:rsidR="001A019D">
        <w:rPr>
          <w:rFonts w:eastAsia="Times New Roman"/>
          <w:color w:val="000000"/>
          <w:sz w:val="24"/>
          <w:szCs w:val="24"/>
          <w:lang w:eastAsia="en-GB"/>
        </w:rPr>
        <w:t>Regulations for Students, 1.20</w:t>
      </w:r>
      <w:r w:rsidRPr="001C7146">
        <w:rPr>
          <w:rFonts w:eastAsia="Times New Roman"/>
          <w:color w:val="000000"/>
          <w:sz w:val="24"/>
          <w:szCs w:val="24"/>
          <w:lang w:eastAsia="en-GB"/>
        </w:rPr>
        <w:t xml:space="preserve">), including how to request, in light of extenuating circumstances, an extended period of temporary withdrawal using </w:t>
      </w:r>
      <w:r w:rsidRPr="001C7146">
        <w:rPr>
          <w:color w:val="000000"/>
          <w:sz w:val="24"/>
          <w:szCs w:val="24"/>
          <w:shd w:val="clear" w:color="auto" w:fill="FFFFFF"/>
        </w:rPr>
        <w:t>the </w:t>
      </w:r>
      <w:hyperlink r:id="rId75" w:tooltip="RDP Exception Request - Temporary Withdrawal" w:history="1">
        <w:r w:rsidR="006320DB" w:rsidRPr="0024373C">
          <w:rPr>
            <w:rStyle w:val="Hyperlink"/>
            <w:sz w:val="24"/>
            <w:szCs w:val="24"/>
            <w:shd w:val="clear" w:color="auto" w:fill="FFFFFF"/>
          </w:rPr>
          <w:t>RDP Exception Request - Temporary Withdrawal Form (Microsoft Word)‌</w:t>
        </w:r>
        <w:r w:rsidRPr="0024373C">
          <w:rPr>
            <w:rStyle w:val="Hyperlink"/>
            <w:sz w:val="24"/>
            <w:szCs w:val="24"/>
            <w:shd w:val="clear" w:color="auto" w:fill="FFFFFF"/>
          </w:rPr>
          <w:t>‌</w:t>
        </w:r>
        <w:r w:rsidRPr="0024373C">
          <w:rPr>
            <w:rStyle w:val="Hyperlink"/>
            <w:rFonts w:eastAsia="Times New Roman"/>
            <w:sz w:val="24"/>
            <w:szCs w:val="24"/>
            <w:lang w:eastAsia="en-GB"/>
          </w:rPr>
          <w:t>.</w:t>
        </w:r>
      </w:hyperlink>
      <w:r w:rsidRPr="001C7146" w:rsidDel="00CB7F3C">
        <w:rPr>
          <w:sz w:val="24"/>
          <w:szCs w:val="24"/>
        </w:rPr>
        <w:t xml:space="preserve"> </w:t>
      </w:r>
    </w:p>
    <w:p w14:paraId="56B6A8D1" w14:textId="5EA2FED3" w:rsidR="008E4A99" w:rsidRPr="001C7146" w:rsidRDefault="008E4A99" w:rsidP="00DB5E64">
      <w:pPr>
        <w:numPr>
          <w:ilvl w:val="0"/>
          <w:numId w:val="12"/>
        </w:numPr>
        <w:spacing w:line="360" w:lineRule="auto"/>
        <w:rPr>
          <w:rFonts w:eastAsia="Times New Roman"/>
          <w:color w:val="000000"/>
          <w:sz w:val="24"/>
          <w:szCs w:val="24"/>
          <w:lang w:eastAsia="en-GB"/>
        </w:rPr>
      </w:pPr>
      <w:hyperlink r:id="rId76" w:history="1">
        <w:r w:rsidRPr="001C7146">
          <w:rPr>
            <w:rFonts w:eastAsia="Times New Roman"/>
            <w:bCs/>
            <w:color w:val="0000FF"/>
            <w:sz w:val="24"/>
            <w:szCs w:val="24"/>
            <w:u w:val="single"/>
            <w:lang w:eastAsia="en-GB"/>
          </w:rPr>
          <w:t>Progress</w:t>
        </w:r>
      </w:hyperlink>
      <w:r w:rsidRPr="001C7146">
        <w:rPr>
          <w:rFonts w:eastAsia="Times New Roman"/>
          <w:color w:val="000000"/>
          <w:sz w:val="24"/>
          <w:szCs w:val="24"/>
          <w:lang w:eastAsia="en-GB"/>
        </w:rPr>
        <w:t>, including </w:t>
      </w:r>
      <w:hyperlink r:id="rId77" w:history="1">
        <w:r w:rsidRPr="001C7146">
          <w:rPr>
            <w:rFonts w:eastAsia="Times New Roman"/>
            <w:bCs/>
            <w:color w:val="0000FF"/>
            <w:sz w:val="24"/>
            <w:szCs w:val="24"/>
            <w:u w:val="single"/>
            <w:lang w:eastAsia="en-GB"/>
          </w:rPr>
          <w:t>supervision</w:t>
        </w:r>
      </w:hyperlink>
      <w:r w:rsidRPr="001C7146">
        <w:rPr>
          <w:rFonts w:eastAsia="Times New Roman"/>
          <w:color w:val="000000"/>
          <w:sz w:val="24"/>
          <w:szCs w:val="24"/>
          <w:lang w:eastAsia="en-GB"/>
        </w:rPr>
        <w:t xml:space="preserve">, regular progress monitoring, and </w:t>
      </w:r>
      <w:hyperlink r:id="rId78" w:tooltip="Progress Monitoring and Annual Progress Review" w:history="1">
        <w:r w:rsidRPr="001C7146">
          <w:rPr>
            <w:color w:val="0000FF"/>
            <w:sz w:val="24"/>
            <w:szCs w:val="24"/>
            <w:u w:val="single"/>
            <w:shd w:val="clear" w:color="auto" w:fill="FFFFFF"/>
          </w:rPr>
          <w:t>Annual Progress Review</w:t>
        </w:r>
      </w:hyperlink>
      <w:r w:rsidRPr="001C7146">
        <w:rPr>
          <w:rFonts w:eastAsia="Times New Roman"/>
          <w:color w:val="000000"/>
          <w:sz w:val="24"/>
          <w:szCs w:val="24"/>
          <w:lang w:eastAsia="en-GB"/>
        </w:rPr>
        <w:t> (</w:t>
      </w:r>
      <w:r w:rsidR="0002635C">
        <w:rPr>
          <w:rFonts w:eastAsia="Times New Roman"/>
          <w:color w:val="000000"/>
          <w:sz w:val="24"/>
          <w:szCs w:val="24"/>
          <w:lang w:eastAsia="en-GB"/>
        </w:rPr>
        <w:t xml:space="preserve">Study Regulations for Research Degree Programmes, </w:t>
      </w:r>
      <w:r w:rsidRPr="001C7146">
        <w:rPr>
          <w:rFonts w:eastAsia="Times New Roman"/>
          <w:color w:val="000000"/>
          <w:sz w:val="24"/>
          <w:szCs w:val="24"/>
          <w:lang w:eastAsia="en-GB"/>
        </w:rPr>
        <w:t xml:space="preserve">regulation </w:t>
      </w:r>
      <w:r w:rsidR="0002635C">
        <w:rPr>
          <w:rFonts w:eastAsia="Times New Roman"/>
          <w:color w:val="000000"/>
          <w:sz w:val="24"/>
          <w:szCs w:val="24"/>
          <w:lang w:eastAsia="en-GB"/>
        </w:rPr>
        <w:t>5</w:t>
      </w:r>
      <w:r w:rsidRPr="001C7146">
        <w:rPr>
          <w:rFonts w:eastAsia="Times New Roman"/>
          <w:color w:val="000000"/>
          <w:sz w:val="24"/>
          <w:szCs w:val="24"/>
          <w:lang w:eastAsia="en-GB"/>
        </w:rPr>
        <w:t>).</w:t>
      </w:r>
    </w:p>
    <w:p w14:paraId="38774A9E" w14:textId="3D11D15B" w:rsidR="008E4A99" w:rsidRPr="001C7146" w:rsidRDefault="008E4A99" w:rsidP="00DB5E64">
      <w:pPr>
        <w:numPr>
          <w:ilvl w:val="0"/>
          <w:numId w:val="12"/>
        </w:numPr>
        <w:spacing w:line="360" w:lineRule="auto"/>
        <w:rPr>
          <w:rFonts w:eastAsia="Times New Roman"/>
          <w:color w:val="000000"/>
          <w:sz w:val="24"/>
          <w:szCs w:val="24"/>
          <w:lang w:eastAsia="en-GB"/>
        </w:rPr>
      </w:pPr>
      <w:hyperlink r:id="rId79" w:history="1">
        <w:r w:rsidRPr="001C7146">
          <w:rPr>
            <w:rFonts w:eastAsia="Times New Roman"/>
            <w:bCs/>
            <w:color w:val="0000FF"/>
            <w:sz w:val="24"/>
            <w:szCs w:val="24"/>
            <w:u w:val="single"/>
            <w:lang w:eastAsia="en-GB"/>
          </w:rPr>
          <w:t>Assessment</w:t>
        </w:r>
      </w:hyperlink>
      <w:r w:rsidRPr="001C7146">
        <w:rPr>
          <w:rFonts w:eastAsia="Times New Roman"/>
          <w:color w:val="000000"/>
          <w:sz w:val="24"/>
          <w:szCs w:val="24"/>
          <w:lang w:eastAsia="en-GB"/>
        </w:rPr>
        <w:t xml:space="preserve">, including the requirements for the </w:t>
      </w:r>
      <w:r w:rsidR="00C35EE5">
        <w:rPr>
          <w:rFonts w:eastAsia="Times New Roman"/>
          <w:color w:val="000000"/>
          <w:sz w:val="24"/>
          <w:szCs w:val="24"/>
          <w:lang w:eastAsia="en-GB"/>
        </w:rPr>
        <w:t>research degree programme</w:t>
      </w:r>
      <w:r w:rsidRPr="001C7146">
        <w:rPr>
          <w:rFonts w:eastAsia="Times New Roman"/>
          <w:color w:val="000000"/>
          <w:sz w:val="24"/>
          <w:szCs w:val="24"/>
          <w:lang w:eastAsia="en-GB"/>
        </w:rPr>
        <w:t xml:space="preserve"> awards, and the assessment/examination process (</w:t>
      </w:r>
      <w:r w:rsidR="00704AC0">
        <w:rPr>
          <w:rFonts w:eastAsia="Times New Roman"/>
          <w:color w:val="000000"/>
          <w:sz w:val="24"/>
          <w:szCs w:val="24"/>
          <w:lang w:eastAsia="en-GB"/>
        </w:rPr>
        <w:t xml:space="preserve">Study Regulations for Research Degree Programmes, </w:t>
      </w:r>
      <w:r w:rsidRPr="001C7146">
        <w:rPr>
          <w:rFonts w:eastAsia="Times New Roman"/>
          <w:color w:val="000000"/>
          <w:sz w:val="24"/>
          <w:szCs w:val="24"/>
          <w:lang w:eastAsia="en-GB"/>
        </w:rPr>
        <w:t xml:space="preserve">regulation </w:t>
      </w:r>
      <w:r w:rsidR="00704AC0">
        <w:rPr>
          <w:rFonts w:eastAsia="Times New Roman"/>
          <w:color w:val="000000"/>
          <w:sz w:val="24"/>
          <w:szCs w:val="24"/>
          <w:lang w:eastAsia="en-GB"/>
        </w:rPr>
        <w:t>6</w:t>
      </w:r>
      <w:r w:rsidRPr="001C7146">
        <w:rPr>
          <w:rFonts w:eastAsia="Times New Roman"/>
          <w:color w:val="000000"/>
          <w:sz w:val="24"/>
          <w:szCs w:val="24"/>
          <w:lang w:eastAsia="en-GB"/>
        </w:rPr>
        <w:t>).</w:t>
      </w:r>
    </w:p>
    <w:p w14:paraId="5376706E" w14:textId="5FC0E9F2" w:rsidR="008E4A99" w:rsidRPr="001C7146" w:rsidRDefault="008E4A99" w:rsidP="00DB5E64">
      <w:pPr>
        <w:numPr>
          <w:ilvl w:val="0"/>
          <w:numId w:val="12"/>
        </w:numPr>
        <w:spacing w:before="100" w:beforeAutospacing="1" w:after="100" w:afterAutospacing="1" w:line="360" w:lineRule="auto"/>
        <w:rPr>
          <w:color w:val="000000"/>
          <w:sz w:val="24"/>
          <w:szCs w:val="24"/>
        </w:rPr>
      </w:pPr>
      <w:r w:rsidRPr="001C7146">
        <w:rPr>
          <w:color w:val="000000"/>
          <w:sz w:val="24"/>
          <w:szCs w:val="24"/>
        </w:rPr>
        <w:t xml:space="preserve">The </w:t>
      </w:r>
      <w:hyperlink r:id="rId80" w:tooltip="Research Degree Programmes" w:history="1">
        <w:r w:rsidRPr="001C7146">
          <w:rPr>
            <w:color w:val="0000FF"/>
            <w:sz w:val="24"/>
            <w:szCs w:val="24"/>
            <w:u w:val="single"/>
          </w:rPr>
          <w:t>Academic Appeal Regulations (Research Degree Programmes) procedure</w:t>
        </w:r>
      </w:hyperlink>
      <w:r w:rsidRPr="001C7146">
        <w:rPr>
          <w:color w:val="000000"/>
          <w:sz w:val="24"/>
          <w:szCs w:val="24"/>
        </w:rPr>
        <w:t>.</w:t>
      </w:r>
    </w:p>
    <w:p w14:paraId="01C40E6C" w14:textId="6F995DE8" w:rsidR="008E4A99" w:rsidRPr="001C7146" w:rsidRDefault="008E4A99"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In addition to specific University induction programmes run by the Graduate School, School induction programmes provide a range of information including information relating to School facilities, research support, and School health and safety procedures.  Schools also facilitate an initial meeting with the supervisory team, where the student and supervisors agree on plans for the </w:t>
      </w:r>
      <w:r w:rsidR="00C90FC3">
        <w:rPr>
          <w:rFonts w:eastAsia="Times New Roman"/>
          <w:color w:val="000000"/>
          <w:sz w:val="24"/>
          <w:szCs w:val="24"/>
          <w:lang w:eastAsia="en-GB"/>
        </w:rPr>
        <w:t>research degree programme</w:t>
      </w:r>
      <w:r w:rsidRPr="001C7146">
        <w:rPr>
          <w:rFonts w:eastAsia="Times New Roman"/>
          <w:color w:val="000000"/>
          <w:sz w:val="24"/>
          <w:szCs w:val="24"/>
          <w:lang w:eastAsia="en-GB"/>
        </w:rPr>
        <w:t>.</w:t>
      </w:r>
    </w:p>
    <w:p w14:paraId="5969EC45" w14:textId="77777777" w:rsidR="008E4A99" w:rsidRPr="001C7146" w:rsidRDefault="008E4A99" w:rsidP="00747CA7">
      <w:pPr>
        <w:spacing w:line="360" w:lineRule="auto"/>
        <w:rPr>
          <w:rFonts w:eastAsia="Times New Roman"/>
          <w:color w:val="000000"/>
          <w:sz w:val="24"/>
          <w:szCs w:val="24"/>
          <w:lang w:eastAsia="en-GB"/>
        </w:rPr>
      </w:pPr>
    </w:p>
    <w:p w14:paraId="62C89EEC" w14:textId="7794918C" w:rsidR="008E4A99" w:rsidRPr="001C7146" w:rsidRDefault="008E4A99" w:rsidP="00F72B9B">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Information on on-going training opportunities is available through </w:t>
      </w:r>
      <w:hyperlink r:id="rId81" w:history="1">
        <w:r w:rsidRPr="001C7146">
          <w:rPr>
            <w:rFonts w:eastAsia="Times New Roman"/>
            <w:color w:val="0000FF"/>
            <w:sz w:val="24"/>
            <w:szCs w:val="24"/>
            <w:u w:val="single"/>
            <w:lang w:eastAsia="en-GB"/>
          </w:rPr>
          <w:t>the Graduate School</w:t>
        </w:r>
      </w:hyperlink>
      <w:r w:rsidRPr="001C7146">
        <w:rPr>
          <w:rFonts w:eastAsia="Times New Roman"/>
          <w:color w:val="000000"/>
          <w:sz w:val="24"/>
          <w:szCs w:val="24"/>
          <w:lang w:eastAsia="en-GB"/>
        </w:rPr>
        <w:t>.  The </w:t>
      </w:r>
      <w:hyperlink r:id="rId82" w:tgtFrame="_blank" w:history="1">
        <w:r w:rsidRPr="001C7146">
          <w:rPr>
            <w:color w:val="0000FF"/>
            <w:sz w:val="24"/>
            <w:szCs w:val="24"/>
            <w:u w:val="single"/>
            <w:shd w:val="clear" w:color="auto" w:fill="FFFFFF"/>
          </w:rPr>
          <w:t>Student Gateway</w:t>
        </w:r>
      </w:hyperlink>
      <w:r w:rsidRPr="001C7146">
        <w:rPr>
          <w:sz w:val="24"/>
          <w:szCs w:val="24"/>
        </w:rPr>
        <w:t xml:space="preserve"> </w:t>
      </w:r>
      <w:r w:rsidRPr="001C7146">
        <w:rPr>
          <w:rFonts w:eastAsia="Times New Roman"/>
          <w:color w:val="000000"/>
          <w:sz w:val="24"/>
          <w:szCs w:val="24"/>
          <w:lang w:eastAsia="en-GB"/>
        </w:rPr>
        <w:t>provides students with a wide range of links to sources of information and advice on all aspects of student life</w:t>
      </w:r>
      <w:r w:rsidR="00B45DB6">
        <w:rPr>
          <w:rFonts w:eastAsia="Times New Roman"/>
          <w:color w:val="000000"/>
          <w:sz w:val="24"/>
          <w:szCs w:val="24"/>
          <w:lang w:eastAsia="en-GB"/>
        </w:rPr>
        <w:t>,</w:t>
      </w:r>
      <w:r w:rsidRPr="001C7146">
        <w:rPr>
          <w:rFonts w:eastAsia="Times New Roman"/>
          <w:color w:val="000000"/>
          <w:sz w:val="24"/>
          <w:szCs w:val="24"/>
          <w:lang w:eastAsia="en-GB"/>
        </w:rPr>
        <w:t xml:space="preserve"> including access to support services, financ</w:t>
      </w:r>
      <w:r w:rsidR="00F72B9B">
        <w:rPr>
          <w:rFonts w:eastAsia="Times New Roman"/>
          <w:color w:val="000000"/>
          <w:sz w:val="24"/>
          <w:szCs w:val="24"/>
          <w:lang w:eastAsia="en-GB"/>
        </w:rPr>
        <w:t>ial advice, and careers advice.</w:t>
      </w:r>
      <w:r w:rsidR="00D53978">
        <w:rPr>
          <w:rFonts w:eastAsia="Times New Roman"/>
          <w:color w:val="000000"/>
          <w:sz w:val="24"/>
          <w:szCs w:val="24"/>
          <w:lang w:eastAsia="en-GB"/>
        </w:rPr>
        <w:t xml:space="preserve"> </w:t>
      </w:r>
      <w:r w:rsidR="00D53978" w:rsidRPr="00D53978">
        <w:rPr>
          <w:rFonts w:eastAsia="Times New Roman"/>
          <w:color w:val="000000"/>
          <w:sz w:val="24"/>
          <w:szCs w:val="24"/>
          <w:lang w:eastAsia="en-GB"/>
        </w:rPr>
        <w:t>(See also </w:t>
      </w:r>
      <w:hyperlink r:id="rId83" w:tooltip="QUB " w:history="1">
        <w:r w:rsidR="00D53978" w:rsidRPr="00D53978">
          <w:rPr>
            <w:rStyle w:val="Hyperlink"/>
            <w:rFonts w:eastAsia="Times New Roman"/>
            <w:sz w:val="24"/>
            <w:szCs w:val="24"/>
            <w:lang w:eastAsia="en-GB"/>
          </w:rPr>
          <w:t>Useful Contacts</w:t>
        </w:r>
      </w:hyperlink>
      <w:r w:rsidR="00D53978" w:rsidRPr="00D53978">
        <w:rPr>
          <w:rFonts w:eastAsia="Times New Roman"/>
          <w:color w:val="000000"/>
          <w:sz w:val="24"/>
          <w:szCs w:val="24"/>
          <w:lang w:eastAsia="en-GB"/>
        </w:rPr>
        <w:t>).</w:t>
      </w:r>
    </w:p>
    <w:p w14:paraId="36CEEA77" w14:textId="69B908D0" w:rsidR="008E4A99" w:rsidRPr="00747CA7" w:rsidRDefault="008E4A99" w:rsidP="00747CA7">
      <w:pPr>
        <w:pStyle w:val="Heading2"/>
        <w:spacing w:line="360" w:lineRule="auto"/>
      </w:pPr>
      <w:bookmarkStart w:id="29" w:name="_Responsibilities_of_Students"/>
      <w:bookmarkEnd w:id="29"/>
      <w:r w:rsidRPr="001C7146">
        <w:t>Responsibilities of Students towards the University and their Supervisors</w:t>
      </w:r>
    </w:p>
    <w:p w14:paraId="3B05A947" w14:textId="69B482EB" w:rsidR="008E4A99" w:rsidRPr="001C7146" w:rsidRDefault="008E4A99" w:rsidP="00747CA7">
      <w:pPr>
        <w:spacing w:line="360" w:lineRule="auto"/>
        <w:rPr>
          <w:rFonts w:eastAsia="Times New Roman"/>
          <w:b/>
          <w:color w:val="000000"/>
          <w:sz w:val="24"/>
          <w:szCs w:val="24"/>
          <w:lang w:eastAsia="en-GB"/>
        </w:rPr>
      </w:pPr>
      <w:r w:rsidRPr="001C7146">
        <w:rPr>
          <w:rFonts w:eastAsia="Times New Roman"/>
          <w:color w:val="000000"/>
          <w:sz w:val="24"/>
          <w:szCs w:val="24"/>
          <w:lang w:eastAsia="en-GB"/>
        </w:rPr>
        <w:t xml:space="preserve">The general expectations of students, and what students can expect from the University, are contained within the </w:t>
      </w:r>
      <w:hyperlink r:id="rId84" w:tooltip="Queen’s University Belfast: Student Charter" w:history="1">
        <w:r w:rsidRPr="001C7146">
          <w:rPr>
            <w:color w:val="0000FF"/>
            <w:sz w:val="24"/>
            <w:szCs w:val="24"/>
            <w:u w:val="single"/>
            <w:shd w:val="clear" w:color="auto" w:fill="FFFFFF"/>
          </w:rPr>
          <w:t>Student Charter</w:t>
        </w:r>
      </w:hyperlink>
      <w:r w:rsidRPr="001C7146">
        <w:rPr>
          <w:rFonts w:eastAsia="Times New Roman"/>
          <w:color w:val="000000"/>
          <w:sz w:val="24"/>
          <w:szCs w:val="24"/>
          <w:lang w:eastAsia="en-GB"/>
        </w:rPr>
        <w:t xml:space="preserve">.  The responsibilities of students whilst engaging with their supervisor over the course of their </w:t>
      </w:r>
      <w:r w:rsidR="004E140B">
        <w:rPr>
          <w:rFonts w:eastAsia="Times New Roman"/>
          <w:color w:val="000000"/>
          <w:sz w:val="24"/>
          <w:szCs w:val="24"/>
          <w:lang w:eastAsia="en-GB"/>
        </w:rPr>
        <w:t>research degree programme</w:t>
      </w:r>
      <w:r w:rsidRPr="001C7146">
        <w:rPr>
          <w:rFonts w:eastAsia="Times New Roman"/>
          <w:color w:val="000000"/>
          <w:sz w:val="24"/>
          <w:szCs w:val="24"/>
          <w:lang w:eastAsia="en-GB"/>
        </w:rPr>
        <w:t xml:space="preserve"> are highlighted at various stages throughout the </w:t>
      </w:r>
      <w:hyperlink r:id="rId85" w:history="1">
        <w:r w:rsidRPr="001C7146">
          <w:rPr>
            <w:color w:val="0000FF"/>
            <w:sz w:val="24"/>
            <w:szCs w:val="24"/>
            <w:u w:val="single"/>
            <w:shd w:val="clear" w:color="auto" w:fill="FFFFFF"/>
          </w:rPr>
          <w:t>Study Regulations for Research Degree Programmes</w:t>
        </w:r>
      </w:hyperlink>
      <w:r w:rsidRPr="001C7146">
        <w:rPr>
          <w:rFonts w:eastAsia="Times New Roman"/>
          <w:color w:val="000000"/>
          <w:sz w:val="24"/>
          <w:szCs w:val="24"/>
          <w:lang w:eastAsia="en-GB"/>
        </w:rPr>
        <w:t>. </w:t>
      </w:r>
      <w:r w:rsidR="00D53978" w:rsidRPr="00D53978">
        <w:rPr>
          <w:rFonts w:eastAsia="Times New Roman"/>
          <w:color w:val="000000"/>
          <w:sz w:val="24"/>
          <w:szCs w:val="24"/>
          <w:lang w:eastAsia="en-GB"/>
        </w:rPr>
        <w:t>(See also </w:t>
      </w:r>
      <w:hyperlink r:id="rId86" w:tooltip="QUB " w:history="1">
        <w:r w:rsidR="00D53978" w:rsidRPr="00D53978">
          <w:rPr>
            <w:rStyle w:val="Hyperlink"/>
            <w:rFonts w:eastAsia="Times New Roman"/>
            <w:sz w:val="24"/>
            <w:szCs w:val="24"/>
            <w:lang w:eastAsia="en-GB"/>
          </w:rPr>
          <w:t>Responsibilities of the Supervisor</w:t>
        </w:r>
      </w:hyperlink>
      <w:r w:rsidR="00D53978" w:rsidRPr="00D53978">
        <w:rPr>
          <w:rFonts w:eastAsia="Times New Roman"/>
          <w:color w:val="000000"/>
          <w:sz w:val="24"/>
          <w:szCs w:val="24"/>
          <w:lang w:eastAsia="en-GB"/>
        </w:rPr>
        <w:t>). </w:t>
      </w:r>
      <w:r w:rsidRPr="001C7146">
        <w:rPr>
          <w:rFonts w:eastAsia="Times New Roman"/>
          <w:color w:val="000000"/>
          <w:sz w:val="24"/>
          <w:szCs w:val="24"/>
          <w:lang w:eastAsia="en-GB"/>
        </w:rPr>
        <w:t>Research students’ responsibilities include:</w:t>
      </w:r>
    </w:p>
    <w:p w14:paraId="633BDEA9" w14:textId="77777777" w:rsidR="008E4A99" w:rsidRPr="001C7146" w:rsidRDefault="008E4A99" w:rsidP="00747CA7">
      <w:pPr>
        <w:spacing w:line="360" w:lineRule="auto"/>
        <w:rPr>
          <w:rFonts w:eastAsia="Times New Roman"/>
          <w:color w:val="000000"/>
          <w:sz w:val="24"/>
          <w:szCs w:val="24"/>
          <w:lang w:eastAsia="en-GB"/>
        </w:rPr>
      </w:pPr>
    </w:p>
    <w:p w14:paraId="0AD9D962" w14:textId="77777777"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Personal and professional development, including, where possible, recognising when they need help and seeking it in a timely manner.</w:t>
      </w:r>
    </w:p>
    <w:p w14:paraId="62752BDD" w14:textId="77777777"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Maintaining regular contact with the supervisory team.</w:t>
      </w:r>
    </w:p>
    <w:p w14:paraId="44209E05" w14:textId="77777777"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Preparing adequately for meetings with supervisors.</w:t>
      </w:r>
    </w:p>
    <w:p w14:paraId="325AEC66" w14:textId="4D0F521A"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Setting and keeping to timetables and deadlines, including planning and submitting work as and when required, and maintaining satisfactory progress with the </w:t>
      </w:r>
      <w:r w:rsidR="003F2EFF">
        <w:rPr>
          <w:rFonts w:eastAsia="Times New Roman"/>
          <w:color w:val="000000"/>
          <w:sz w:val="24"/>
          <w:szCs w:val="24"/>
          <w:lang w:eastAsia="en-GB"/>
        </w:rPr>
        <w:t>research degree programme</w:t>
      </w:r>
      <w:r w:rsidRPr="001C7146">
        <w:rPr>
          <w:rFonts w:eastAsia="Times New Roman"/>
          <w:color w:val="000000"/>
          <w:sz w:val="24"/>
          <w:szCs w:val="24"/>
          <w:lang w:eastAsia="en-GB"/>
        </w:rPr>
        <w:t>.</w:t>
      </w:r>
    </w:p>
    <w:p w14:paraId="652BE2F0" w14:textId="77777777"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Maintaining research records in such a way that they can be accessed and understood by anyone with a legitimate need to see them.</w:t>
      </w:r>
    </w:p>
    <w:p w14:paraId="5FAE01E1" w14:textId="77777777"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Raising awareness of any specific needs or circumstances likely to affect their work.</w:t>
      </w:r>
    </w:p>
    <w:p w14:paraId="318AF5C6" w14:textId="1B9CDD88" w:rsidR="008E4A99"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Attending any development opportunities (research-related or </w:t>
      </w:r>
      <w:r w:rsidR="00393ACC" w:rsidRPr="001C7146">
        <w:rPr>
          <w:rFonts w:eastAsia="Times New Roman"/>
          <w:color w:val="000000"/>
          <w:sz w:val="24"/>
          <w:szCs w:val="24"/>
          <w:lang w:eastAsia="en-GB"/>
        </w:rPr>
        <w:t>other),</w:t>
      </w:r>
      <w:r w:rsidRPr="001C7146">
        <w:rPr>
          <w:rFonts w:eastAsia="Times New Roman"/>
          <w:color w:val="000000"/>
          <w:sz w:val="24"/>
          <w:szCs w:val="24"/>
          <w:lang w:eastAsia="en-GB"/>
        </w:rPr>
        <w:t xml:space="preserve"> that have been identified when agreeing development needs with supervisors.</w:t>
      </w:r>
    </w:p>
    <w:p w14:paraId="3B036906" w14:textId="77777777" w:rsidR="00A1724F" w:rsidRPr="001C7146" w:rsidRDefault="008E4A99" w:rsidP="00DB5E64">
      <w:pPr>
        <w:numPr>
          <w:ilvl w:val="0"/>
          <w:numId w:val="3"/>
        </w:numPr>
        <w:spacing w:line="360" w:lineRule="auto"/>
        <w:rPr>
          <w:rFonts w:eastAsia="Times New Roman"/>
          <w:color w:val="000000"/>
          <w:sz w:val="24"/>
          <w:szCs w:val="24"/>
          <w:lang w:eastAsia="en-GB"/>
        </w:rPr>
      </w:pPr>
      <w:r w:rsidRPr="001C7146">
        <w:rPr>
          <w:rFonts w:eastAsia="Times New Roman"/>
          <w:color w:val="000000"/>
          <w:sz w:val="24"/>
          <w:szCs w:val="24"/>
          <w:lang w:eastAsia="en-GB"/>
        </w:rPr>
        <w:t>Being familiar with the regulations and policies that affect them, including those relating to their award, health and safety, intellectual property, electronic repositories, and ethical research.</w:t>
      </w:r>
    </w:p>
    <w:p w14:paraId="0CE0D896" w14:textId="77777777" w:rsidR="00A1724F" w:rsidRPr="001C7146" w:rsidRDefault="00A1724F" w:rsidP="00747CA7">
      <w:pPr>
        <w:spacing w:line="360" w:lineRule="auto"/>
        <w:rPr>
          <w:rFonts w:eastAsia="Times New Roman"/>
          <w:color w:val="000000"/>
          <w:sz w:val="24"/>
          <w:szCs w:val="24"/>
          <w:lang w:eastAsia="en-GB"/>
        </w:rPr>
      </w:pPr>
    </w:p>
    <w:p w14:paraId="28E197F5" w14:textId="75F32E99" w:rsidR="00A1724F" w:rsidRPr="001C7146" w:rsidRDefault="00A1724F"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The student is responsible for the submitted work, and the eventual success or failure of the</w:t>
      </w:r>
      <w:r w:rsidR="009D0EC5">
        <w:rPr>
          <w:rFonts w:eastAsia="Times New Roman"/>
          <w:color w:val="000000"/>
          <w:sz w:val="24"/>
          <w:szCs w:val="24"/>
          <w:lang w:eastAsia="en-GB"/>
        </w:rPr>
        <w:t>ir research degree programme</w:t>
      </w:r>
      <w:r w:rsidRPr="001C7146">
        <w:rPr>
          <w:rFonts w:eastAsia="Times New Roman"/>
          <w:color w:val="000000"/>
          <w:sz w:val="24"/>
          <w:szCs w:val="24"/>
          <w:lang w:eastAsia="en-GB"/>
        </w:rPr>
        <w:t>.  (In endorsing the Notice of Intention to Submit</w:t>
      </w:r>
      <w:r w:rsidR="00C1695A">
        <w:rPr>
          <w:rFonts w:eastAsia="Times New Roman"/>
          <w:color w:val="000000"/>
          <w:sz w:val="24"/>
          <w:szCs w:val="24"/>
          <w:lang w:eastAsia="en-GB"/>
        </w:rPr>
        <w:t xml:space="preserve"> form, which is completed and submitted by the student,</w:t>
      </w:r>
      <w:r w:rsidRPr="001C7146">
        <w:rPr>
          <w:rFonts w:eastAsia="Times New Roman"/>
          <w:color w:val="000000"/>
          <w:sz w:val="24"/>
          <w:szCs w:val="24"/>
          <w:lang w:eastAsia="en-GB"/>
        </w:rPr>
        <w:t>, the Chair of the School Postgraduate Research Committee, or nominee, does not confirm that the</w:t>
      </w:r>
      <w:r w:rsidR="000D5ED2">
        <w:rPr>
          <w:rFonts w:eastAsia="Times New Roman"/>
          <w:color w:val="000000"/>
          <w:sz w:val="24"/>
          <w:szCs w:val="24"/>
          <w:lang w:eastAsia="en-GB"/>
        </w:rPr>
        <w:t xml:space="preserve"> research degree</w:t>
      </w:r>
      <w:r w:rsidRPr="001C7146">
        <w:rPr>
          <w:rFonts w:eastAsia="Times New Roman"/>
          <w:color w:val="000000"/>
          <w:sz w:val="24"/>
          <w:szCs w:val="24"/>
          <w:lang w:eastAsia="en-GB"/>
        </w:rPr>
        <w:t xml:space="preserve"> submission </w:t>
      </w:r>
      <w:r w:rsidR="000D5ED2">
        <w:rPr>
          <w:rFonts w:eastAsia="Times New Roman"/>
          <w:color w:val="000000"/>
          <w:sz w:val="24"/>
          <w:szCs w:val="24"/>
          <w:lang w:eastAsia="en-GB"/>
        </w:rPr>
        <w:t xml:space="preserve">is acceptable </w:t>
      </w:r>
      <w:r w:rsidRPr="001C7146">
        <w:rPr>
          <w:rFonts w:eastAsia="Times New Roman"/>
          <w:color w:val="000000"/>
          <w:sz w:val="24"/>
          <w:szCs w:val="24"/>
          <w:lang w:eastAsia="en-GB"/>
        </w:rPr>
        <w:t>or  will be successful.)</w:t>
      </w:r>
    </w:p>
    <w:p w14:paraId="718F64F2" w14:textId="77777777" w:rsidR="00B41F6B" w:rsidRPr="001C7146" w:rsidRDefault="00B41F6B" w:rsidP="00747CA7">
      <w:pPr>
        <w:spacing w:line="360" w:lineRule="auto"/>
        <w:rPr>
          <w:rFonts w:eastAsia="Times New Roman"/>
          <w:color w:val="000000"/>
          <w:sz w:val="24"/>
          <w:szCs w:val="24"/>
          <w:lang w:eastAsia="en-GB"/>
        </w:rPr>
      </w:pPr>
    </w:p>
    <w:p w14:paraId="25209B0A" w14:textId="40938710" w:rsidR="00B41F6B" w:rsidRPr="001C7146" w:rsidRDefault="00B41F6B"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Students’ Union </w:t>
      </w:r>
      <w:hyperlink r:id="rId87" w:history="1">
        <w:r w:rsidRPr="001C7146">
          <w:rPr>
            <w:rStyle w:val="Hyperlink"/>
            <w:rFonts w:eastAsia="Times New Roman"/>
            <w:sz w:val="24"/>
            <w:szCs w:val="24"/>
            <w:lang w:eastAsia="en-GB"/>
          </w:rPr>
          <w:t>Student-Supervisor Relationship Toolkit</w:t>
        </w:r>
      </w:hyperlink>
      <w:r w:rsidRPr="001C7146">
        <w:rPr>
          <w:rFonts w:eastAsia="Times New Roman"/>
          <w:color w:val="000000"/>
          <w:sz w:val="24"/>
          <w:szCs w:val="24"/>
          <w:lang w:eastAsia="en-GB"/>
        </w:rPr>
        <w:t xml:space="preserve"> provides useful guidance on establishing the relationship between student and supervisor.</w:t>
      </w:r>
    </w:p>
    <w:p w14:paraId="6EE8A3AD" w14:textId="77777777" w:rsidR="007D708F" w:rsidRPr="00713E46" w:rsidRDefault="00751D9B" w:rsidP="00747CA7">
      <w:pPr>
        <w:pStyle w:val="Heading1"/>
        <w:spacing w:line="360" w:lineRule="auto"/>
      </w:pPr>
      <w:bookmarkStart w:id="30" w:name="_Section_5:_Supervision"/>
      <w:bookmarkEnd w:id="30"/>
      <w:r w:rsidRPr="00B9052B">
        <w:t xml:space="preserve">Section </w:t>
      </w:r>
      <w:r w:rsidR="006F4B79" w:rsidRPr="00B9052B">
        <w:t>5</w:t>
      </w:r>
      <w:r w:rsidRPr="00B9052B">
        <w:t xml:space="preserve">: </w:t>
      </w:r>
      <w:r w:rsidR="000A3048" w:rsidRPr="00B9052B">
        <w:t>Supervision</w:t>
      </w:r>
    </w:p>
    <w:p w14:paraId="6DDC03E7" w14:textId="77777777" w:rsidR="000A3048" w:rsidRPr="001C7146" w:rsidRDefault="000A3048" w:rsidP="00747CA7">
      <w:pPr>
        <w:spacing w:line="360" w:lineRule="auto"/>
        <w:rPr>
          <w:rFonts w:ascii="Verdana" w:eastAsia="Times New Roman" w:hAnsi="Verdana" w:cs="Times New Roman"/>
          <w:color w:val="000000"/>
          <w:sz w:val="24"/>
          <w:szCs w:val="24"/>
          <w:lang w:eastAsia="en-GB"/>
        </w:rPr>
      </w:pPr>
    </w:p>
    <w:p w14:paraId="7903C0CD" w14:textId="0B7E0F5A" w:rsidR="000A3048" w:rsidRPr="00747CA7" w:rsidRDefault="006F4B79" w:rsidP="00747CA7">
      <w:pPr>
        <w:spacing w:line="360" w:lineRule="auto"/>
        <w:rPr>
          <w:color w:val="000000"/>
          <w:sz w:val="24"/>
          <w:szCs w:val="24"/>
          <w:shd w:val="clear" w:color="auto" w:fill="FFFFFF"/>
        </w:rPr>
      </w:pPr>
      <w:r w:rsidRPr="001C7146">
        <w:rPr>
          <w:color w:val="000000"/>
          <w:sz w:val="24"/>
          <w:szCs w:val="24"/>
          <w:shd w:val="clear" w:color="auto" w:fill="FFFFFF"/>
        </w:rPr>
        <w:t xml:space="preserve">This section of the Code of Practice for Research Degree Programmes relates to regulation </w:t>
      </w:r>
      <w:r w:rsidR="003C316B">
        <w:rPr>
          <w:color w:val="000000"/>
          <w:sz w:val="24"/>
          <w:szCs w:val="24"/>
          <w:shd w:val="clear" w:color="auto" w:fill="FFFFFF"/>
        </w:rPr>
        <w:t>5</w:t>
      </w:r>
      <w:r w:rsidRPr="001C7146">
        <w:rPr>
          <w:color w:val="000000"/>
          <w:sz w:val="24"/>
          <w:szCs w:val="24"/>
          <w:shd w:val="clear" w:color="auto" w:fill="FFFFFF"/>
        </w:rPr>
        <w:t xml:space="preserve">.1 of the </w:t>
      </w:r>
      <w:hyperlink r:id="rId88" w:history="1">
        <w:r w:rsidRPr="001C7146">
          <w:rPr>
            <w:rStyle w:val="Hyperlink"/>
            <w:sz w:val="24"/>
            <w:szCs w:val="24"/>
            <w:shd w:val="clear" w:color="auto" w:fill="FFFFFF"/>
          </w:rPr>
          <w:t>Study Regulations for Research Degree Programmes</w:t>
        </w:r>
      </w:hyperlink>
      <w:r w:rsidRPr="001C7146">
        <w:rPr>
          <w:color w:val="000000"/>
          <w:sz w:val="24"/>
          <w:szCs w:val="24"/>
          <w:shd w:val="clear" w:color="auto" w:fill="FFFFFF"/>
        </w:rPr>
        <w:t>.</w:t>
      </w:r>
    </w:p>
    <w:p w14:paraId="20086486" w14:textId="77777777" w:rsidR="000A3048" w:rsidRPr="001C7146" w:rsidRDefault="000A3048" w:rsidP="00747CA7">
      <w:pPr>
        <w:pStyle w:val="Heading2"/>
        <w:spacing w:line="360" w:lineRule="auto"/>
      </w:pPr>
      <w:bookmarkStart w:id="31" w:name="_Appointment_of_Skilled"/>
      <w:bookmarkEnd w:id="31"/>
      <w:r w:rsidRPr="001C7146">
        <w:t>Appointment of Skilled Supervisors</w:t>
      </w:r>
    </w:p>
    <w:p w14:paraId="7F2B9DCE" w14:textId="7E1F9DC6" w:rsidR="006F4B79" w:rsidRPr="001C7146" w:rsidRDefault="006F4B79" w:rsidP="003059B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Head of School (or nominee) is responsible for staff within the School and will normally appoint the supervisory team to a particular student upon their acceptance of a place on the </w:t>
      </w:r>
      <w:r w:rsidR="00D468B4">
        <w:rPr>
          <w:rFonts w:eastAsia="Times New Roman"/>
          <w:color w:val="000000"/>
          <w:sz w:val="24"/>
          <w:szCs w:val="24"/>
          <w:lang w:eastAsia="en-GB"/>
        </w:rPr>
        <w:t>research degree programme</w:t>
      </w:r>
      <w:r w:rsidRPr="001C7146">
        <w:rPr>
          <w:rFonts w:eastAsia="Times New Roman"/>
          <w:color w:val="000000"/>
          <w:sz w:val="24"/>
          <w:szCs w:val="24"/>
          <w:lang w:eastAsia="en-GB"/>
        </w:rPr>
        <w:t xml:space="preserve">.  The School will consider and appoint the most appropriate supervisory team to supervise the research project.  </w:t>
      </w:r>
    </w:p>
    <w:p w14:paraId="782C5D80" w14:textId="26012A1E" w:rsidR="00D25459" w:rsidRDefault="00D25459" w:rsidP="00D25459">
      <w:pPr>
        <w:pStyle w:val="Heading3"/>
        <w:rPr>
          <w:rFonts w:eastAsia="Times New Roman"/>
          <w:lang w:eastAsia="en-GB"/>
        </w:rPr>
      </w:pPr>
      <w:r>
        <w:rPr>
          <w:rFonts w:eastAsia="Times New Roman"/>
          <w:lang w:eastAsia="en-GB"/>
        </w:rPr>
        <w:t>Appointment Criteria</w:t>
      </w:r>
    </w:p>
    <w:p w14:paraId="322CA86D" w14:textId="0274878D" w:rsidR="006647B1" w:rsidRDefault="006F4B79" w:rsidP="00747CA7">
      <w:pPr>
        <w:spacing w:before="100" w:beforeAutospacing="1" w:after="100" w:afterAutospacing="1" w:line="360" w:lineRule="auto"/>
        <w:rPr>
          <w:rFonts w:eastAsia="Times New Roman"/>
          <w:color w:val="000000"/>
          <w:sz w:val="24"/>
          <w:szCs w:val="24"/>
          <w:lang w:eastAsia="en-GB"/>
        </w:rPr>
      </w:pPr>
      <w:r w:rsidRPr="5709974B">
        <w:rPr>
          <w:rFonts w:eastAsia="Times New Roman"/>
          <w:color w:val="000000" w:themeColor="text1"/>
          <w:sz w:val="24"/>
          <w:szCs w:val="24"/>
          <w:lang w:eastAsia="en-GB"/>
        </w:rPr>
        <w:t xml:space="preserve">The </w:t>
      </w:r>
      <w:hyperlink r:id="rId89">
        <w:r w:rsidRPr="5709974B">
          <w:rPr>
            <w:rStyle w:val="Hyperlink"/>
            <w:rFonts w:eastAsia="Times New Roman"/>
            <w:sz w:val="24"/>
            <w:szCs w:val="24"/>
            <w:lang w:eastAsia="en-GB"/>
          </w:rPr>
          <w:t>Study Regulations for Research Degree Programmes</w:t>
        </w:r>
      </w:hyperlink>
      <w:r w:rsidRPr="5709974B">
        <w:rPr>
          <w:rFonts w:eastAsia="Times New Roman"/>
          <w:color w:val="000000" w:themeColor="text1"/>
          <w:sz w:val="24"/>
          <w:szCs w:val="24"/>
          <w:lang w:eastAsia="en-GB"/>
        </w:rPr>
        <w:t xml:space="preserve">, </w:t>
      </w:r>
      <w:r w:rsidR="00EC72D4" w:rsidRPr="5709974B">
        <w:rPr>
          <w:rFonts w:eastAsia="Times New Roman"/>
          <w:color w:val="000000" w:themeColor="text1"/>
          <w:sz w:val="24"/>
          <w:szCs w:val="24"/>
          <w:lang w:eastAsia="en-GB"/>
        </w:rPr>
        <w:t xml:space="preserve">regulation 5.1 </w:t>
      </w:r>
      <w:r w:rsidR="00B640B3" w:rsidRPr="5709974B">
        <w:rPr>
          <w:rFonts w:eastAsia="Times New Roman"/>
          <w:color w:val="000000" w:themeColor="text1"/>
          <w:sz w:val="24"/>
          <w:szCs w:val="24"/>
          <w:lang w:eastAsia="en-GB"/>
        </w:rPr>
        <w:t>details the requirements for</w:t>
      </w:r>
      <w:r w:rsidR="00EC72D4" w:rsidRPr="5709974B">
        <w:rPr>
          <w:rFonts w:eastAsia="Times New Roman"/>
          <w:color w:val="000000" w:themeColor="text1"/>
          <w:sz w:val="24"/>
          <w:szCs w:val="24"/>
          <w:lang w:eastAsia="en-GB"/>
        </w:rPr>
        <w:t xml:space="preserve"> supervision at the University. R</w:t>
      </w:r>
      <w:r w:rsidRPr="5709974B">
        <w:rPr>
          <w:rFonts w:eastAsia="Times New Roman"/>
          <w:color w:val="000000" w:themeColor="text1"/>
          <w:sz w:val="24"/>
          <w:szCs w:val="24"/>
          <w:lang w:eastAsia="en-GB"/>
        </w:rPr>
        <w:t xml:space="preserve">egulations </w:t>
      </w:r>
      <w:r w:rsidR="00333C63" w:rsidRPr="5709974B">
        <w:rPr>
          <w:rFonts w:eastAsia="Times New Roman"/>
          <w:color w:val="000000" w:themeColor="text1"/>
          <w:sz w:val="24"/>
          <w:szCs w:val="24"/>
          <w:lang w:eastAsia="en-GB"/>
        </w:rPr>
        <w:t>5</w:t>
      </w:r>
      <w:r w:rsidRPr="5709974B">
        <w:rPr>
          <w:rFonts w:eastAsia="Times New Roman"/>
          <w:color w:val="000000" w:themeColor="text1"/>
          <w:sz w:val="24"/>
          <w:szCs w:val="24"/>
          <w:lang w:eastAsia="en-GB"/>
        </w:rPr>
        <w:t xml:space="preserve">1.1 – </w:t>
      </w:r>
      <w:r w:rsidR="00691BD9" w:rsidRPr="5709974B">
        <w:rPr>
          <w:rFonts w:eastAsia="Times New Roman"/>
          <w:color w:val="000000" w:themeColor="text1"/>
          <w:sz w:val="24"/>
          <w:szCs w:val="24"/>
          <w:lang w:eastAsia="en-GB"/>
        </w:rPr>
        <w:t>5</w:t>
      </w:r>
      <w:r w:rsidRPr="5709974B">
        <w:rPr>
          <w:rFonts w:eastAsia="Times New Roman"/>
          <w:color w:val="000000" w:themeColor="text1"/>
          <w:sz w:val="24"/>
          <w:szCs w:val="24"/>
          <w:lang w:eastAsia="en-GB"/>
        </w:rPr>
        <w:t>.1.1</w:t>
      </w:r>
      <w:r w:rsidR="00691BD9" w:rsidRPr="5709974B">
        <w:rPr>
          <w:rFonts w:eastAsia="Times New Roman"/>
          <w:color w:val="000000" w:themeColor="text1"/>
          <w:sz w:val="24"/>
          <w:szCs w:val="24"/>
          <w:lang w:eastAsia="en-GB"/>
        </w:rPr>
        <w:t>5</w:t>
      </w:r>
      <w:r w:rsidRPr="5709974B">
        <w:rPr>
          <w:rFonts w:eastAsia="Times New Roman"/>
          <w:color w:val="000000" w:themeColor="text1"/>
          <w:sz w:val="24"/>
          <w:szCs w:val="24"/>
          <w:lang w:eastAsia="en-GB"/>
        </w:rPr>
        <w:t xml:space="preserve"> outline the criteria for the appointment of supervisors.  These reg</w:t>
      </w:r>
      <w:r w:rsidR="006E4424" w:rsidRPr="5709974B">
        <w:rPr>
          <w:rFonts w:eastAsia="Times New Roman"/>
          <w:color w:val="000000" w:themeColor="text1"/>
          <w:sz w:val="24"/>
          <w:szCs w:val="24"/>
          <w:lang w:eastAsia="en-GB"/>
        </w:rPr>
        <w:t xml:space="preserve">ulations ensure that </w:t>
      </w:r>
      <w:r w:rsidRPr="5709974B">
        <w:rPr>
          <w:rFonts w:eastAsia="Times New Roman"/>
          <w:color w:val="000000" w:themeColor="text1"/>
          <w:sz w:val="24"/>
          <w:szCs w:val="24"/>
          <w:lang w:eastAsia="en-GB"/>
        </w:rPr>
        <w:t>Schools delegate supervisory responsibilities to suitably qualified academic staff.</w:t>
      </w:r>
      <w:r w:rsidR="483FA5A0" w:rsidRPr="5709974B">
        <w:rPr>
          <w:rFonts w:eastAsia="Times New Roman"/>
          <w:color w:val="000000" w:themeColor="text1"/>
          <w:sz w:val="24"/>
          <w:szCs w:val="24"/>
          <w:lang w:eastAsia="en-GB"/>
        </w:rPr>
        <w:t xml:space="preserve"> It is essential that all supervisors must be employed on a contract that would cover the duration of the proposed research degree to be supervised.</w:t>
      </w:r>
    </w:p>
    <w:p w14:paraId="4751F154" w14:textId="2AA2C04B" w:rsidR="006F4B79" w:rsidRDefault="00620D30" w:rsidP="00747CA7">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The Principal Supervisor</w:t>
      </w:r>
      <w:r w:rsidR="005F6827">
        <w:rPr>
          <w:rFonts w:eastAsia="Times New Roman"/>
          <w:color w:val="000000"/>
          <w:sz w:val="24"/>
          <w:szCs w:val="24"/>
          <w:lang w:eastAsia="en-GB"/>
        </w:rPr>
        <w:t xml:space="preserve"> should be an academic member of staff from the School where the student</w:t>
      </w:r>
      <w:r w:rsidR="00952B2A">
        <w:rPr>
          <w:rFonts w:eastAsia="Times New Roman"/>
          <w:color w:val="000000"/>
          <w:sz w:val="24"/>
          <w:szCs w:val="24"/>
          <w:lang w:eastAsia="en-GB"/>
        </w:rPr>
        <w:t xml:space="preserve"> is carrying out the research and who holds an academic position of lecturer</w:t>
      </w:r>
      <w:r w:rsidR="00BB3487">
        <w:rPr>
          <w:rFonts w:eastAsia="Times New Roman"/>
          <w:color w:val="000000"/>
          <w:sz w:val="24"/>
          <w:szCs w:val="24"/>
          <w:lang w:eastAsia="en-GB"/>
        </w:rPr>
        <w:t xml:space="preserve"> </w:t>
      </w:r>
      <w:r w:rsidR="00952B2A">
        <w:rPr>
          <w:rFonts w:eastAsia="Times New Roman"/>
          <w:color w:val="000000"/>
          <w:sz w:val="24"/>
          <w:szCs w:val="24"/>
          <w:lang w:eastAsia="en-GB"/>
        </w:rPr>
        <w:t>or above.</w:t>
      </w:r>
      <w:r w:rsidR="006647B1">
        <w:rPr>
          <w:rFonts w:eastAsia="Times New Roman"/>
          <w:color w:val="000000"/>
          <w:sz w:val="24"/>
          <w:szCs w:val="24"/>
          <w:lang w:eastAsia="en-GB"/>
        </w:rPr>
        <w:t xml:space="preserve"> </w:t>
      </w:r>
      <w:r w:rsidR="00143968">
        <w:rPr>
          <w:rFonts w:eastAsia="Times New Roman"/>
          <w:color w:val="000000"/>
          <w:sz w:val="24"/>
          <w:szCs w:val="24"/>
          <w:lang w:eastAsia="en-GB"/>
        </w:rPr>
        <w:t>Regulation</w:t>
      </w:r>
      <w:r w:rsidR="004C7390">
        <w:rPr>
          <w:rFonts w:eastAsia="Times New Roman"/>
          <w:color w:val="000000"/>
          <w:sz w:val="24"/>
          <w:szCs w:val="24"/>
          <w:lang w:eastAsia="en-GB"/>
        </w:rPr>
        <w:t>s</w:t>
      </w:r>
      <w:r w:rsidR="00143968">
        <w:rPr>
          <w:rFonts w:eastAsia="Times New Roman"/>
          <w:color w:val="000000"/>
          <w:sz w:val="24"/>
          <w:szCs w:val="24"/>
          <w:lang w:eastAsia="en-GB"/>
        </w:rPr>
        <w:t xml:space="preserve"> 5.1.8</w:t>
      </w:r>
      <w:r w:rsidR="004C7390">
        <w:rPr>
          <w:rFonts w:eastAsia="Times New Roman"/>
          <w:color w:val="000000"/>
          <w:sz w:val="24"/>
          <w:szCs w:val="24"/>
          <w:lang w:eastAsia="en-GB"/>
        </w:rPr>
        <w:t xml:space="preserve"> – 5.1.10</w:t>
      </w:r>
      <w:r w:rsidR="00143968">
        <w:rPr>
          <w:rFonts w:eastAsia="Times New Roman"/>
          <w:color w:val="000000"/>
          <w:sz w:val="24"/>
          <w:szCs w:val="24"/>
          <w:lang w:eastAsia="en-GB"/>
        </w:rPr>
        <w:t xml:space="preserve"> </w:t>
      </w:r>
      <w:r w:rsidR="00C74620">
        <w:rPr>
          <w:rFonts w:eastAsia="Times New Roman"/>
          <w:color w:val="000000"/>
          <w:sz w:val="24"/>
          <w:szCs w:val="24"/>
          <w:lang w:eastAsia="en-GB"/>
        </w:rPr>
        <w:t>outline</w:t>
      </w:r>
      <w:r w:rsidR="0022133E">
        <w:rPr>
          <w:rFonts w:eastAsia="Times New Roman"/>
          <w:color w:val="000000"/>
          <w:sz w:val="24"/>
          <w:szCs w:val="24"/>
          <w:lang w:eastAsia="en-GB"/>
        </w:rPr>
        <w:t xml:space="preserve"> the conditions for appointment of lecturers on probation, staff on an education contract and</w:t>
      </w:r>
      <w:r w:rsidR="006F147F">
        <w:rPr>
          <w:rFonts w:eastAsia="Times New Roman"/>
          <w:color w:val="000000"/>
          <w:sz w:val="24"/>
          <w:szCs w:val="24"/>
          <w:lang w:eastAsia="en-GB"/>
        </w:rPr>
        <w:t xml:space="preserve"> research fellows</w:t>
      </w:r>
      <w:r w:rsidR="00466A94">
        <w:rPr>
          <w:rFonts w:eastAsia="Times New Roman"/>
          <w:color w:val="000000"/>
          <w:sz w:val="24"/>
          <w:szCs w:val="24"/>
          <w:lang w:eastAsia="en-GB"/>
        </w:rPr>
        <w:t xml:space="preserve"> as Principal Supervisor</w:t>
      </w:r>
      <w:r w:rsidR="006F147F">
        <w:rPr>
          <w:rFonts w:eastAsia="Times New Roman"/>
          <w:color w:val="000000"/>
          <w:sz w:val="24"/>
          <w:szCs w:val="24"/>
          <w:lang w:eastAsia="en-GB"/>
        </w:rPr>
        <w:t>.</w:t>
      </w:r>
    </w:p>
    <w:p w14:paraId="0D9E5B05" w14:textId="31F7324D" w:rsidR="000D5592" w:rsidRPr="001C7146" w:rsidRDefault="00856527" w:rsidP="00747CA7">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lastRenderedPageBreak/>
        <w:t xml:space="preserve"> </w:t>
      </w:r>
    </w:p>
    <w:p w14:paraId="28F3F4D4" w14:textId="369BC0FC" w:rsidR="0095609B" w:rsidRDefault="006F4B79"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Each member of the supervisory team is expected to be </w:t>
      </w:r>
      <w:r w:rsidR="004033AC">
        <w:rPr>
          <w:rFonts w:eastAsia="Times New Roman"/>
          <w:color w:val="000000"/>
          <w:sz w:val="24"/>
          <w:szCs w:val="24"/>
          <w:lang w:eastAsia="en-GB"/>
        </w:rPr>
        <w:t xml:space="preserve">experienced in, and </w:t>
      </w:r>
      <w:r w:rsidRPr="001C7146">
        <w:rPr>
          <w:rFonts w:eastAsia="Times New Roman"/>
          <w:color w:val="000000"/>
          <w:sz w:val="24"/>
          <w:szCs w:val="24"/>
          <w:lang w:eastAsia="en-GB"/>
        </w:rPr>
        <w:t>actively engaged in research</w:t>
      </w:r>
      <w:r w:rsidR="009F589B">
        <w:rPr>
          <w:rFonts w:eastAsia="Times New Roman"/>
          <w:color w:val="000000"/>
          <w:sz w:val="24"/>
          <w:szCs w:val="24"/>
          <w:lang w:eastAsia="en-GB"/>
        </w:rPr>
        <w:t xml:space="preserve"> and/or scholarly activity</w:t>
      </w:r>
      <w:r w:rsidR="00FE41D4">
        <w:rPr>
          <w:rFonts w:eastAsia="Times New Roman"/>
          <w:color w:val="000000"/>
          <w:sz w:val="24"/>
          <w:szCs w:val="24"/>
          <w:lang w:eastAsia="en-GB"/>
        </w:rPr>
        <w:t>. This means that the person is a subject specialist and currently active in research and/or educational scholarship, as demonstrated by a publication record which includes both recently published work and work in progress, or active involvement in on-going projects.</w:t>
      </w:r>
      <w:r w:rsidR="00BB417E">
        <w:rPr>
          <w:rFonts w:eastAsia="Times New Roman"/>
          <w:color w:val="000000"/>
          <w:sz w:val="24"/>
          <w:szCs w:val="24"/>
          <w:lang w:eastAsia="en-GB"/>
        </w:rPr>
        <w:t xml:space="preserve"> </w:t>
      </w:r>
    </w:p>
    <w:p w14:paraId="06EC228B" w14:textId="29EAC0E8" w:rsidR="009762D2" w:rsidRPr="00B9052B" w:rsidRDefault="009762D2" w:rsidP="00747CA7">
      <w:pPr>
        <w:spacing w:before="100" w:beforeAutospacing="1" w:after="100" w:afterAutospacing="1" w:line="360" w:lineRule="auto"/>
        <w:rPr>
          <w:rFonts w:eastAsia="Times New Roman"/>
          <w:color w:val="000000"/>
          <w:sz w:val="24"/>
          <w:szCs w:val="24"/>
          <w:lang w:eastAsia="en-GB"/>
        </w:rPr>
      </w:pPr>
      <w:r w:rsidRPr="00B9052B">
        <w:rPr>
          <w:rFonts w:eastAsia="Times New Roman"/>
          <w:color w:val="000000"/>
          <w:sz w:val="24"/>
          <w:szCs w:val="24"/>
          <w:lang w:eastAsia="en-GB"/>
        </w:rPr>
        <w:t xml:space="preserve">Please consult the </w:t>
      </w:r>
      <w:hyperlink r:id="rId90" w:history="1">
        <w:r w:rsidRPr="00B9052B">
          <w:rPr>
            <w:rStyle w:val="Hyperlink"/>
            <w:rFonts w:eastAsia="Times New Roman"/>
            <w:sz w:val="24"/>
            <w:szCs w:val="24"/>
            <w:u w:val="none"/>
            <w:lang w:eastAsia="en-GB"/>
          </w:rPr>
          <w:t>Supervisor Eligibility Matrix</w:t>
        </w:r>
      </w:hyperlink>
      <w:r w:rsidRPr="00B9052B">
        <w:rPr>
          <w:rFonts w:eastAsia="Times New Roman"/>
          <w:color w:val="000000"/>
          <w:sz w:val="24"/>
          <w:szCs w:val="24"/>
          <w:lang w:eastAsia="en-GB"/>
        </w:rPr>
        <w:t xml:space="preserve"> for guidance on supervisory team composition.</w:t>
      </w:r>
    </w:p>
    <w:p w14:paraId="07D625EB" w14:textId="573F1A08" w:rsidR="009B7136" w:rsidRDefault="009B7136" w:rsidP="009B7136">
      <w:pPr>
        <w:pStyle w:val="Heading3"/>
        <w:rPr>
          <w:rFonts w:eastAsia="Times New Roman"/>
          <w:lang w:eastAsia="en-GB"/>
        </w:rPr>
      </w:pPr>
      <w:r>
        <w:rPr>
          <w:rFonts w:eastAsia="Times New Roman"/>
          <w:lang w:eastAsia="en-GB"/>
        </w:rPr>
        <w:t>Exception Requests</w:t>
      </w:r>
    </w:p>
    <w:p w14:paraId="33465E84" w14:textId="343C89B2" w:rsidR="009B7136" w:rsidRDefault="009B7136" w:rsidP="009B7136">
      <w:pPr>
        <w:rPr>
          <w:lang w:eastAsia="en-GB"/>
        </w:rPr>
      </w:pPr>
    </w:p>
    <w:p w14:paraId="1776F62F" w14:textId="1D2993A9" w:rsidR="004426AD" w:rsidRDefault="009B7136" w:rsidP="009B7136">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In exceptional circumstances, it may be appropriate for staff</w:t>
      </w:r>
      <w:r w:rsidR="00713B80">
        <w:rPr>
          <w:rFonts w:eastAsia="Times New Roman"/>
          <w:color w:val="000000"/>
          <w:sz w:val="24"/>
          <w:szCs w:val="24"/>
          <w:lang w:eastAsia="en-GB"/>
        </w:rPr>
        <w:t xml:space="preserve"> who do not meet the criteria </w:t>
      </w:r>
      <w:r w:rsidR="00713B80" w:rsidRPr="00713B80">
        <w:rPr>
          <w:rFonts w:eastAsia="Times New Roman"/>
          <w:color w:val="000000"/>
          <w:sz w:val="24"/>
          <w:szCs w:val="24"/>
          <w:lang w:eastAsia="en-GB"/>
        </w:rPr>
        <w:t>for the appointment of supervisors</w:t>
      </w:r>
      <w:r w:rsidRPr="001C7146">
        <w:rPr>
          <w:rFonts w:eastAsia="Times New Roman"/>
          <w:color w:val="000000"/>
          <w:sz w:val="24"/>
          <w:szCs w:val="24"/>
          <w:lang w:eastAsia="en-GB"/>
        </w:rPr>
        <w:t xml:space="preserve">, to be </w:t>
      </w:r>
      <w:r w:rsidR="00713B80">
        <w:rPr>
          <w:rFonts w:eastAsia="Times New Roman"/>
          <w:color w:val="000000"/>
          <w:sz w:val="24"/>
          <w:szCs w:val="24"/>
          <w:lang w:eastAsia="en-GB"/>
        </w:rPr>
        <w:t>considered for appointment</w:t>
      </w:r>
      <w:r>
        <w:rPr>
          <w:rFonts w:eastAsia="Times New Roman"/>
          <w:color w:val="000000"/>
          <w:sz w:val="24"/>
          <w:szCs w:val="24"/>
          <w:lang w:eastAsia="en-GB"/>
        </w:rPr>
        <w:t xml:space="preserve">.  In such instances, </w:t>
      </w:r>
      <w:r w:rsidR="004426AD">
        <w:rPr>
          <w:rFonts w:eastAsia="Times New Roman"/>
          <w:color w:val="000000"/>
          <w:sz w:val="24"/>
          <w:szCs w:val="24"/>
          <w:lang w:eastAsia="en-GB"/>
        </w:rPr>
        <w:t>the Head of School</w:t>
      </w:r>
      <w:r w:rsidRPr="009B7136">
        <w:rPr>
          <w:rFonts w:eastAsia="Times New Roman"/>
          <w:color w:val="000000"/>
          <w:sz w:val="24"/>
          <w:szCs w:val="24"/>
          <w:lang w:eastAsia="en-GB"/>
        </w:rPr>
        <w:t xml:space="preserve"> may request a concession to the regulations to </w:t>
      </w:r>
      <w:r>
        <w:rPr>
          <w:rFonts w:eastAsia="Times New Roman"/>
          <w:color w:val="000000"/>
          <w:sz w:val="24"/>
          <w:szCs w:val="24"/>
          <w:lang w:eastAsia="en-GB"/>
        </w:rPr>
        <w:t>permit the appointment</w:t>
      </w:r>
      <w:r w:rsidRPr="009B7136">
        <w:rPr>
          <w:rFonts w:eastAsia="Times New Roman"/>
          <w:color w:val="000000"/>
          <w:sz w:val="24"/>
          <w:szCs w:val="24"/>
          <w:lang w:eastAsia="en-GB"/>
        </w:rPr>
        <w:t xml:space="preserve"> by completing the </w:t>
      </w:r>
      <w:hyperlink r:id="rId91" w:history="1">
        <w:r w:rsidRPr="001D67A3">
          <w:rPr>
            <w:rStyle w:val="Hyperlink"/>
            <w:rFonts w:eastAsia="Times New Roman"/>
            <w:sz w:val="24"/>
            <w:szCs w:val="24"/>
            <w:lang w:eastAsia="en-GB"/>
          </w:rPr>
          <w:t>RDP Exception Request - Supervisor Appointment Form (Microsoft Word)</w:t>
        </w:r>
      </w:hyperlink>
      <w:r>
        <w:rPr>
          <w:rFonts w:eastAsia="Times New Roman"/>
          <w:color w:val="000000"/>
          <w:sz w:val="24"/>
          <w:szCs w:val="24"/>
          <w:lang w:eastAsia="en-GB"/>
        </w:rPr>
        <w:t>.</w:t>
      </w:r>
      <w:r w:rsidR="00C81262">
        <w:rPr>
          <w:rFonts w:eastAsia="Times New Roman"/>
          <w:color w:val="000000"/>
          <w:sz w:val="24"/>
          <w:szCs w:val="24"/>
          <w:lang w:eastAsia="en-GB"/>
        </w:rPr>
        <w:t xml:space="preserve">  This will be considered by </w:t>
      </w:r>
      <w:r w:rsidR="00C81262" w:rsidRPr="001C7146">
        <w:rPr>
          <w:rFonts w:eastAsia="Times New Roman"/>
          <w:color w:val="000000"/>
          <w:sz w:val="24"/>
          <w:szCs w:val="24"/>
          <w:lang w:eastAsia="en-GB"/>
        </w:rPr>
        <w:t xml:space="preserve">the Chair of the </w:t>
      </w:r>
      <w:r w:rsidR="00C81262">
        <w:rPr>
          <w:rFonts w:eastAsia="Times New Roman"/>
          <w:color w:val="000000"/>
          <w:sz w:val="24"/>
          <w:szCs w:val="24"/>
          <w:lang w:eastAsia="en-GB"/>
        </w:rPr>
        <w:t>Education</w:t>
      </w:r>
      <w:r w:rsidR="00C81262" w:rsidRPr="001C7146">
        <w:rPr>
          <w:rFonts w:eastAsia="Times New Roman"/>
          <w:color w:val="000000"/>
          <w:sz w:val="24"/>
          <w:szCs w:val="24"/>
          <w:lang w:eastAsia="en-GB"/>
        </w:rPr>
        <w:t xml:space="preserve"> Committee </w:t>
      </w:r>
      <w:r w:rsidR="00C81262">
        <w:rPr>
          <w:rFonts w:eastAsia="Times New Roman"/>
          <w:color w:val="000000"/>
          <w:sz w:val="24"/>
          <w:szCs w:val="24"/>
          <w:lang w:eastAsia="en-GB"/>
        </w:rPr>
        <w:t xml:space="preserve">(Quality and Standards) </w:t>
      </w:r>
      <w:r w:rsidR="00C81262" w:rsidRPr="001C7146">
        <w:rPr>
          <w:rFonts w:eastAsia="Times New Roman"/>
          <w:color w:val="000000"/>
          <w:sz w:val="24"/>
          <w:szCs w:val="24"/>
          <w:lang w:eastAsia="en-GB"/>
        </w:rPr>
        <w:t xml:space="preserve">or nominee, who will take advice from the appropriate Faculty </w:t>
      </w:r>
      <w:r w:rsidR="000071DD">
        <w:rPr>
          <w:rFonts w:eastAsia="Times New Roman"/>
          <w:color w:val="000000"/>
          <w:sz w:val="24"/>
          <w:szCs w:val="24"/>
          <w:lang w:eastAsia="en-GB"/>
        </w:rPr>
        <w:t xml:space="preserve">Dean </w:t>
      </w:r>
      <w:r w:rsidR="00555549">
        <w:rPr>
          <w:rFonts w:eastAsia="Times New Roman"/>
          <w:color w:val="000000"/>
          <w:sz w:val="24"/>
          <w:szCs w:val="24"/>
          <w:lang w:eastAsia="en-GB"/>
        </w:rPr>
        <w:t>responsible for postgraduate research students</w:t>
      </w:r>
      <w:r w:rsidR="00C81262" w:rsidRPr="001C7146">
        <w:rPr>
          <w:rFonts w:eastAsia="Times New Roman"/>
          <w:color w:val="000000"/>
          <w:sz w:val="24"/>
          <w:szCs w:val="24"/>
          <w:lang w:eastAsia="en-GB"/>
        </w:rPr>
        <w:t xml:space="preserve"> and determine whether the proposed individual is permitted to be appointed as a supervisor.</w:t>
      </w:r>
      <w:r>
        <w:rPr>
          <w:rFonts w:eastAsia="Times New Roman"/>
          <w:color w:val="000000"/>
          <w:sz w:val="24"/>
          <w:szCs w:val="24"/>
          <w:lang w:eastAsia="en-GB"/>
        </w:rPr>
        <w:t xml:space="preserve"> </w:t>
      </w:r>
    </w:p>
    <w:p w14:paraId="0C586778" w14:textId="66239D01" w:rsidR="009B7136" w:rsidRPr="001C7146" w:rsidRDefault="004426AD" w:rsidP="009B7136">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Supervisors appointed by exception must also complete</w:t>
      </w:r>
      <w:r w:rsidR="009B7136" w:rsidRPr="001C7146">
        <w:rPr>
          <w:rFonts w:eastAsia="Times New Roman"/>
          <w:color w:val="000000"/>
          <w:sz w:val="24"/>
          <w:szCs w:val="24"/>
          <w:lang w:eastAsia="en-GB"/>
        </w:rPr>
        <w:t xml:space="preserve"> the mandatory supervisor training course, and</w:t>
      </w:r>
      <w:r>
        <w:rPr>
          <w:rFonts w:eastAsia="Times New Roman"/>
          <w:color w:val="000000"/>
          <w:sz w:val="24"/>
          <w:szCs w:val="24"/>
          <w:lang w:eastAsia="en-GB"/>
        </w:rPr>
        <w:t>, where appropriate, be supported by</w:t>
      </w:r>
      <w:r w:rsidR="009B7136" w:rsidRPr="001C7146">
        <w:rPr>
          <w:rFonts w:eastAsia="Times New Roman"/>
          <w:color w:val="000000"/>
          <w:sz w:val="24"/>
          <w:szCs w:val="24"/>
          <w:lang w:eastAsia="en-GB"/>
        </w:rPr>
        <w:t xml:space="preserve"> a second supervisor</w:t>
      </w:r>
      <w:r w:rsidR="00A40753">
        <w:rPr>
          <w:rFonts w:eastAsia="Times New Roman"/>
          <w:color w:val="000000"/>
          <w:sz w:val="24"/>
          <w:szCs w:val="24"/>
          <w:lang w:eastAsia="en-GB"/>
        </w:rPr>
        <w:t xml:space="preserve"> who has experience of successfully supervising at least two doctoral students through to completion</w:t>
      </w:r>
      <w:r w:rsidR="009B7136" w:rsidRPr="001C7146">
        <w:rPr>
          <w:rFonts w:eastAsia="Times New Roman"/>
          <w:color w:val="000000"/>
          <w:sz w:val="24"/>
          <w:szCs w:val="24"/>
          <w:lang w:eastAsia="en-GB"/>
        </w:rPr>
        <w:t>.</w:t>
      </w:r>
      <w:r w:rsidR="009B7136">
        <w:rPr>
          <w:rFonts w:eastAsia="Times New Roman"/>
          <w:color w:val="000000"/>
          <w:sz w:val="24"/>
          <w:szCs w:val="24"/>
          <w:lang w:eastAsia="en-GB"/>
        </w:rPr>
        <w:t xml:space="preserve"> </w:t>
      </w:r>
    </w:p>
    <w:p w14:paraId="72A92515" w14:textId="088595F2" w:rsidR="009B7136" w:rsidRDefault="009B7136" w:rsidP="009B7136">
      <w:pPr>
        <w:pStyle w:val="Heading3"/>
        <w:rPr>
          <w:rFonts w:eastAsia="Times New Roman"/>
          <w:lang w:eastAsia="en-GB"/>
        </w:rPr>
      </w:pPr>
      <w:r>
        <w:rPr>
          <w:rFonts w:eastAsia="Times New Roman"/>
          <w:lang w:eastAsia="en-GB"/>
        </w:rPr>
        <w:t>Training and Development</w:t>
      </w:r>
    </w:p>
    <w:p w14:paraId="7789D6D3" w14:textId="7FF9FB89" w:rsidR="006F4B79" w:rsidRPr="001C7146" w:rsidRDefault="006F4B79"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Supervis</w:t>
      </w:r>
      <w:r w:rsidR="006E4424" w:rsidRPr="001C7146">
        <w:rPr>
          <w:rFonts w:eastAsia="Times New Roman"/>
          <w:color w:val="000000"/>
          <w:sz w:val="24"/>
          <w:szCs w:val="24"/>
          <w:lang w:eastAsia="en-GB"/>
        </w:rPr>
        <w:t xml:space="preserve">ors are required to </w:t>
      </w:r>
      <w:r w:rsidRPr="001C7146">
        <w:rPr>
          <w:rFonts w:eastAsia="Times New Roman"/>
          <w:color w:val="000000"/>
          <w:sz w:val="24"/>
          <w:szCs w:val="24"/>
          <w:lang w:eastAsia="en-GB"/>
        </w:rPr>
        <w:t xml:space="preserve">have the appropriate training and skills to perform the task of supervision satisfactorily.  Supervisors new to the role of supervision must attend a </w:t>
      </w:r>
      <w:r w:rsidR="00393ACC" w:rsidRPr="001C7146">
        <w:rPr>
          <w:rFonts w:eastAsia="Times New Roman"/>
          <w:color w:val="000000"/>
          <w:sz w:val="24"/>
          <w:szCs w:val="24"/>
          <w:lang w:eastAsia="en-GB"/>
        </w:rPr>
        <w:t>one-day</w:t>
      </w:r>
      <w:r w:rsidRPr="001C7146">
        <w:rPr>
          <w:rFonts w:eastAsia="Times New Roman"/>
          <w:color w:val="000000"/>
          <w:sz w:val="24"/>
          <w:szCs w:val="24"/>
          <w:lang w:eastAsia="en-GB"/>
        </w:rPr>
        <w:t xml:space="preserve"> training course, which is delivered by the </w:t>
      </w:r>
      <w:hyperlink r:id="rId92" w:tgtFrame="_blank" w:history="1">
        <w:r w:rsidRPr="001C7146">
          <w:rPr>
            <w:rStyle w:val="Hyperlink"/>
            <w:rFonts w:eastAsia="Times New Roman"/>
            <w:sz w:val="24"/>
            <w:szCs w:val="24"/>
            <w:lang w:eastAsia="en-GB"/>
          </w:rPr>
          <w:t>Graduate School</w:t>
        </w:r>
      </w:hyperlink>
      <w:r w:rsidRPr="001C7146">
        <w:rPr>
          <w:rFonts w:eastAsia="Times New Roman"/>
          <w:color w:val="000000"/>
          <w:sz w:val="24"/>
          <w:szCs w:val="24"/>
          <w:lang w:eastAsia="en-GB"/>
        </w:rPr>
        <w:t>.  There are three sessions per year,</w:t>
      </w:r>
      <w:r w:rsidR="006E4424" w:rsidRPr="001C7146">
        <w:rPr>
          <w:rFonts w:eastAsia="Times New Roman"/>
          <w:color w:val="000000"/>
          <w:sz w:val="24"/>
          <w:szCs w:val="24"/>
          <w:lang w:eastAsia="en-GB"/>
        </w:rPr>
        <w:t xml:space="preserve"> usually held in November, February and May, which </w:t>
      </w:r>
      <w:r w:rsidRPr="001C7146">
        <w:rPr>
          <w:rFonts w:eastAsia="Times New Roman"/>
          <w:color w:val="000000"/>
          <w:sz w:val="24"/>
          <w:szCs w:val="24"/>
          <w:lang w:eastAsia="en-GB"/>
        </w:rPr>
        <w:t>are bookabl</w:t>
      </w:r>
      <w:r w:rsidR="00973DAD">
        <w:rPr>
          <w:rFonts w:eastAsia="Times New Roman"/>
          <w:color w:val="000000"/>
          <w:sz w:val="24"/>
          <w:szCs w:val="24"/>
          <w:lang w:eastAsia="en-GB"/>
        </w:rPr>
        <w:t xml:space="preserve">e through </w:t>
      </w:r>
      <w:proofErr w:type="spellStart"/>
      <w:r w:rsidR="00973DAD">
        <w:rPr>
          <w:rFonts w:eastAsia="Times New Roman"/>
          <w:color w:val="000000"/>
          <w:sz w:val="24"/>
          <w:szCs w:val="24"/>
          <w:lang w:eastAsia="en-GB"/>
        </w:rPr>
        <w:t>iTrent</w:t>
      </w:r>
      <w:proofErr w:type="spellEnd"/>
      <w:r w:rsidR="00973DAD">
        <w:rPr>
          <w:rFonts w:eastAsia="Times New Roman"/>
          <w:color w:val="000000"/>
          <w:sz w:val="24"/>
          <w:szCs w:val="24"/>
          <w:lang w:eastAsia="en-GB"/>
        </w:rPr>
        <w:t>. Please email</w:t>
      </w:r>
      <w:r w:rsidRPr="001C7146">
        <w:rPr>
          <w:rFonts w:eastAsia="Times New Roman"/>
          <w:color w:val="000000"/>
          <w:sz w:val="24"/>
          <w:szCs w:val="24"/>
          <w:lang w:eastAsia="en-GB"/>
        </w:rPr>
        <w:t xml:space="preserve"> </w:t>
      </w:r>
      <w:hyperlink r:id="rId93" w:history="1">
        <w:r w:rsidR="002E0011" w:rsidRPr="00A77EDE">
          <w:rPr>
            <w:rStyle w:val="Hyperlink"/>
            <w:rFonts w:eastAsia="Times New Roman"/>
            <w:sz w:val="24"/>
            <w:szCs w:val="24"/>
            <w:lang w:eastAsia="en-GB"/>
          </w:rPr>
          <w:t>pg.skills@qub.ac.uk</w:t>
        </w:r>
      </w:hyperlink>
      <w:r w:rsidR="002E0011">
        <w:rPr>
          <w:rFonts w:eastAsia="Times New Roman"/>
          <w:color w:val="000000"/>
          <w:sz w:val="24"/>
          <w:szCs w:val="24"/>
          <w:lang w:eastAsia="en-GB"/>
        </w:rPr>
        <w:t xml:space="preserve"> </w:t>
      </w:r>
      <w:r w:rsidRPr="001C7146">
        <w:rPr>
          <w:rFonts w:eastAsia="Times New Roman"/>
          <w:color w:val="000000"/>
          <w:sz w:val="24"/>
          <w:szCs w:val="24"/>
          <w:lang w:eastAsia="en-GB"/>
        </w:rPr>
        <w:t xml:space="preserve">for any queries. </w:t>
      </w:r>
      <w:r w:rsidR="00D25459" w:rsidRPr="00D25459">
        <w:rPr>
          <w:rFonts w:eastAsia="Times New Roman"/>
          <w:color w:val="000000"/>
          <w:sz w:val="24"/>
          <w:szCs w:val="24"/>
          <w:lang w:eastAsia="en-GB"/>
        </w:rPr>
        <w:t xml:space="preserve">For </w:t>
      </w:r>
      <w:r w:rsidR="00D25459" w:rsidRPr="00D25459">
        <w:rPr>
          <w:rFonts w:eastAsia="Times New Roman"/>
          <w:color w:val="000000"/>
          <w:sz w:val="24"/>
          <w:szCs w:val="24"/>
          <w:lang w:eastAsia="en-GB"/>
        </w:rPr>
        <w:lastRenderedPageBreak/>
        <w:t xml:space="preserve">queries about probationary requirements, please contact </w:t>
      </w:r>
      <w:r w:rsidR="00442403">
        <w:rPr>
          <w:rFonts w:eastAsia="Times New Roman"/>
          <w:color w:val="000000"/>
          <w:sz w:val="24"/>
          <w:szCs w:val="24"/>
          <w:lang w:eastAsia="en-GB"/>
        </w:rPr>
        <w:t>the HR Hub</w:t>
      </w:r>
      <w:r w:rsidR="00D25459" w:rsidRPr="00D25459">
        <w:rPr>
          <w:rFonts w:eastAsia="Times New Roman"/>
          <w:color w:val="000000"/>
          <w:sz w:val="24"/>
          <w:szCs w:val="24"/>
          <w:lang w:eastAsia="en-GB"/>
        </w:rPr>
        <w:t>, People and Culture (</w:t>
      </w:r>
      <w:r w:rsidR="00442403">
        <w:rPr>
          <w:rFonts w:eastAsia="Times New Roman"/>
          <w:color w:val="000000"/>
          <w:sz w:val="24"/>
          <w:szCs w:val="24"/>
          <w:lang w:eastAsia="en-GB"/>
        </w:rPr>
        <w:t>hr</w:t>
      </w:r>
      <w:r w:rsidR="004C322B">
        <w:rPr>
          <w:rFonts w:eastAsia="Times New Roman"/>
          <w:color w:val="000000"/>
          <w:sz w:val="24"/>
          <w:szCs w:val="24"/>
          <w:lang w:eastAsia="en-GB"/>
        </w:rPr>
        <w:t>hub@qub.ac.uk</w:t>
      </w:r>
      <w:r w:rsidR="00D25459" w:rsidRPr="00D25459">
        <w:rPr>
          <w:rFonts w:eastAsia="Times New Roman"/>
          <w:color w:val="000000"/>
          <w:sz w:val="24"/>
          <w:szCs w:val="24"/>
          <w:lang w:eastAsia="en-GB"/>
        </w:rPr>
        <w:t>).</w:t>
      </w:r>
    </w:p>
    <w:p w14:paraId="1B00275C" w14:textId="1E8CD527" w:rsidR="006E4424" w:rsidRPr="00747CA7" w:rsidRDefault="006F4B79"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All supervisors (including those working in industry or professional practice) are expected to engage in developmental opportunities, to equip them to supervise research students, and to meet requirements for continuing professional development.  </w:t>
      </w:r>
      <w:r w:rsidR="006E4424" w:rsidRPr="001C7146">
        <w:rPr>
          <w:rFonts w:eastAsia="Times New Roman"/>
          <w:color w:val="000000"/>
          <w:sz w:val="24"/>
          <w:szCs w:val="24"/>
          <w:lang w:eastAsia="en-GB"/>
        </w:rPr>
        <w:t xml:space="preserve">People and Culture and the Centre for Educational Development offer a range of ongoing personal development opportunities to build skills relevant to supervision for staff. </w:t>
      </w:r>
    </w:p>
    <w:p w14:paraId="6FF2AEB7" w14:textId="77777777" w:rsidR="000A3048" w:rsidRPr="001C7146" w:rsidRDefault="000A3048" w:rsidP="00747CA7">
      <w:pPr>
        <w:pStyle w:val="Heading2"/>
        <w:spacing w:line="360" w:lineRule="auto"/>
      </w:pPr>
      <w:bookmarkStart w:id="32" w:name="_The_Supervisory_Team"/>
      <w:bookmarkEnd w:id="32"/>
      <w:r w:rsidRPr="001C7146">
        <w:t>The Supervisory Team</w:t>
      </w:r>
    </w:p>
    <w:p w14:paraId="4C258875" w14:textId="1BF31572" w:rsidR="006F4B79" w:rsidRPr="00CF2C64" w:rsidRDefault="00163A1D" w:rsidP="00747CA7">
      <w:pPr>
        <w:spacing w:before="100" w:beforeAutospacing="1" w:after="100" w:afterAutospacing="1" w:line="360" w:lineRule="auto"/>
        <w:rPr>
          <w:rStyle w:val="Hyperlink"/>
          <w:rFonts w:eastAsia="Times New Roman"/>
          <w:sz w:val="24"/>
          <w:szCs w:val="24"/>
          <w:lang w:eastAsia="en-GB"/>
        </w:rPr>
      </w:pPr>
      <w:r w:rsidRPr="004426AD">
        <w:rPr>
          <w:rFonts w:eastAsia="Times New Roman"/>
          <w:sz w:val="24"/>
          <w:szCs w:val="24"/>
          <w:lang w:eastAsia="en-GB"/>
        </w:rPr>
        <w:t xml:space="preserve">Supervisory teams </w:t>
      </w:r>
      <w:r w:rsidR="006F4B79" w:rsidRPr="001C7146">
        <w:rPr>
          <w:rFonts w:eastAsia="Times New Roman"/>
          <w:color w:val="000000"/>
          <w:sz w:val="24"/>
          <w:szCs w:val="24"/>
          <w:lang w:eastAsia="en-GB"/>
        </w:rPr>
        <w:t xml:space="preserve">are normally appointed and made known to new students by the end of the induction process.  The supervisory team </w:t>
      </w:r>
      <w:r w:rsidR="0096312A">
        <w:rPr>
          <w:rFonts w:eastAsia="Times New Roman"/>
          <w:color w:val="000000"/>
          <w:sz w:val="24"/>
          <w:szCs w:val="24"/>
          <w:lang w:eastAsia="en-GB"/>
        </w:rPr>
        <w:t>must include</w:t>
      </w:r>
      <w:r w:rsidR="006F4B79" w:rsidRPr="001C7146">
        <w:rPr>
          <w:rFonts w:eastAsia="Times New Roman"/>
          <w:color w:val="000000"/>
          <w:sz w:val="24"/>
          <w:szCs w:val="24"/>
          <w:lang w:eastAsia="en-GB"/>
        </w:rPr>
        <w:t xml:space="preserve"> a principal supervisor and a secondary or co-supervisor.  A third supervisor</w:t>
      </w:r>
      <w:r w:rsidR="00EB428F">
        <w:rPr>
          <w:rFonts w:eastAsia="Times New Roman"/>
          <w:color w:val="000000"/>
          <w:sz w:val="24"/>
          <w:szCs w:val="24"/>
          <w:lang w:eastAsia="en-GB"/>
        </w:rPr>
        <w:t>, who may be internal or external to the University,</w:t>
      </w:r>
      <w:r w:rsidR="006F4B79" w:rsidRPr="001C7146">
        <w:rPr>
          <w:rFonts w:eastAsia="Times New Roman"/>
          <w:color w:val="000000"/>
          <w:sz w:val="24"/>
          <w:szCs w:val="24"/>
          <w:lang w:eastAsia="en-GB"/>
        </w:rPr>
        <w:t xml:space="preserve"> may</w:t>
      </w:r>
      <w:r w:rsidR="00CC360F">
        <w:rPr>
          <w:rFonts w:eastAsia="Times New Roman"/>
          <w:color w:val="000000"/>
          <w:sz w:val="24"/>
          <w:szCs w:val="24"/>
          <w:lang w:eastAsia="en-GB"/>
        </w:rPr>
        <w:t xml:space="preserve"> </w:t>
      </w:r>
      <w:r w:rsidR="006F4B79" w:rsidRPr="001C7146">
        <w:rPr>
          <w:rFonts w:eastAsia="Times New Roman"/>
          <w:color w:val="000000"/>
          <w:sz w:val="24"/>
          <w:szCs w:val="24"/>
          <w:lang w:eastAsia="en-GB"/>
        </w:rPr>
        <w:t>be appointed where a student’s research is interdisciplinary</w:t>
      </w:r>
      <w:r w:rsidR="003C00EB">
        <w:rPr>
          <w:rFonts w:eastAsia="Times New Roman"/>
          <w:color w:val="000000"/>
          <w:sz w:val="24"/>
          <w:szCs w:val="24"/>
          <w:lang w:eastAsia="en-GB"/>
        </w:rPr>
        <w:t xml:space="preserve"> or would benefit from external input</w:t>
      </w:r>
      <w:r w:rsidR="006F4B79" w:rsidRPr="001C7146">
        <w:rPr>
          <w:rFonts w:eastAsia="Times New Roman"/>
          <w:color w:val="000000"/>
          <w:sz w:val="24"/>
          <w:szCs w:val="24"/>
          <w:lang w:eastAsia="en-GB"/>
        </w:rPr>
        <w:t>.</w:t>
      </w:r>
      <w:r w:rsidR="00BE475E" w:rsidRPr="001C7146">
        <w:rPr>
          <w:rFonts w:eastAsia="Times New Roman"/>
          <w:color w:val="000000"/>
          <w:sz w:val="24"/>
          <w:szCs w:val="24"/>
          <w:lang w:eastAsia="en-GB"/>
        </w:rPr>
        <w:t xml:space="preserve"> </w:t>
      </w:r>
      <w:r w:rsidR="00CF2C64">
        <w:rPr>
          <w:rFonts w:eastAsia="Times New Roman"/>
          <w:sz w:val="24"/>
          <w:szCs w:val="24"/>
          <w:lang w:val="en" w:eastAsia="en-GB"/>
        </w:rPr>
        <w:fldChar w:fldCharType="begin"/>
      </w:r>
      <w:r w:rsidR="00CF2C64">
        <w:rPr>
          <w:rFonts w:eastAsia="Times New Roman"/>
          <w:sz w:val="24"/>
          <w:szCs w:val="24"/>
          <w:lang w:val="en" w:eastAsia="en-GB"/>
        </w:rPr>
        <w:instrText>HYPERLINK "https://www.qub.ac.uk/directorates/AcademicStudentAffairs/AcademicAffairs/ResearchDegreeProgrammes/FileStore/8.%20Supervisory%20Team%20Composition%20Guidance_October24.docx"</w:instrText>
      </w:r>
      <w:r w:rsidR="00CF2C64">
        <w:rPr>
          <w:rFonts w:eastAsia="Times New Roman"/>
          <w:sz w:val="24"/>
          <w:szCs w:val="24"/>
          <w:lang w:val="en" w:eastAsia="en-GB"/>
        </w:rPr>
      </w:r>
      <w:r w:rsidR="00CF2C64">
        <w:rPr>
          <w:rFonts w:eastAsia="Times New Roman"/>
          <w:sz w:val="24"/>
          <w:szCs w:val="24"/>
          <w:lang w:val="en" w:eastAsia="en-GB"/>
        </w:rPr>
        <w:fldChar w:fldCharType="separate"/>
      </w:r>
      <w:r w:rsidR="004426AD" w:rsidRPr="00CF2C64">
        <w:rPr>
          <w:rStyle w:val="Hyperlink"/>
          <w:rFonts w:eastAsia="Times New Roman"/>
          <w:sz w:val="24"/>
          <w:szCs w:val="24"/>
          <w:lang w:val="en" w:eastAsia="en-GB"/>
        </w:rPr>
        <w:t>Download further guidance on the composition of supervisory teams (PDF).</w:t>
      </w:r>
      <w:r w:rsidR="00856527" w:rsidRPr="00CF2C64">
        <w:rPr>
          <w:rStyle w:val="Hyperlink"/>
          <w:rFonts w:eastAsia="Times New Roman"/>
          <w:sz w:val="24"/>
          <w:szCs w:val="24"/>
          <w:lang w:eastAsia="en-GB"/>
        </w:rPr>
        <w:t xml:space="preserve"> </w:t>
      </w:r>
    </w:p>
    <w:p w14:paraId="76D87E6C" w14:textId="0992C438" w:rsidR="004426AD" w:rsidRDefault="00CF2C64" w:rsidP="004426AD">
      <w:pPr>
        <w:pStyle w:val="Heading3"/>
        <w:rPr>
          <w:rFonts w:eastAsia="Times New Roman"/>
          <w:lang w:eastAsia="en-GB"/>
        </w:rPr>
      </w:pPr>
      <w:r>
        <w:rPr>
          <w:rFonts w:eastAsia="Times New Roman" w:cs="Arial"/>
          <w:b w:val="0"/>
          <w:color w:val="auto"/>
          <w:lang w:val="en" w:eastAsia="en-GB"/>
        </w:rPr>
        <w:fldChar w:fldCharType="end"/>
      </w:r>
      <w:r w:rsidR="004426AD">
        <w:rPr>
          <w:rFonts w:eastAsia="Times New Roman"/>
          <w:lang w:eastAsia="en-GB"/>
        </w:rPr>
        <w:t>Supervisors who are Partners</w:t>
      </w:r>
    </w:p>
    <w:p w14:paraId="6B9EADCC" w14:textId="4A759939" w:rsidR="00D25459" w:rsidRPr="001C7146" w:rsidRDefault="00D25459" w:rsidP="00D25459">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Should the supervisors be partners, the following safeguards will be implemented:   </w:t>
      </w:r>
    </w:p>
    <w:p w14:paraId="417E6458" w14:textId="6BD48FA9" w:rsidR="00D25459" w:rsidRPr="001C7146" w:rsidRDefault="00D25459" w:rsidP="00DB5E64">
      <w:pPr>
        <w:numPr>
          <w:ilvl w:val="0"/>
          <w:numId w:val="15"/>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Appointment of a third supervisor – this will be a senior academic with significant R</w:t>
      </w:r>
      <w:r w:rsidR="00E23F80">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E23F80">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E23F80">
        <w:rPr>
          <w:rFonts w:eastAsia="Times New Roman"/>
          <w:color w:val="000000"/>
          <w:sz w:val="24"/>
          <w:szCs w:val="24"/>
          <w:lang w:eastAsia="en-GB"/>
        </w:rPr>
        <w:t>rogramme</w:t>
      </w:r>
      <w:r w:rsidRPr="001C7146">
        <w:rPr>
          <w:rFonts w:eastAsia="Times New Roman"/>
          <w:color w:val="000000"/>
          <w:sz w:val="24"/>
          <w:szCs w:val="24"/>
          <w:lang w:eastAsia="en-GB"/>
        </w:rPr>
        <w:t xml:space="preserve"> experience whose role will specifically be to facilitate project progression and appropriate supervision.  They will be required to attend two documented meetings per year together with the student and other supervisors and will be otherwise available for the student to discuss any specific concerns in confidence.</w:t>
      </w:r>
    </w:p>
    <w:p w14:paraId="28DC59EA" w14:textId="57F4E418" w:rsidR="00D25459" w:rsidRPr="001C7146" w:rsidRDefault="00D25459" w:rsidP="00DB5E64">
      <w:pPr>
        <w:numPr>
          <w:ilvl w:val="0"/>
          <w:numId w:val="15"/>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Full disclosure – students will be specifically informed of the relationship between the supervisors at the start of their R</w:t>
      </w:r>
      <w:r w:rsidR="00E23F80">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E23F80">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576CF9">
        <w:rPr>
          <w:rFonts w:eastAsia="Times New Roman"/>
          <w:color w:val="000000"/>
          <w:sz w:val="24"/>
          <w:szCs w:val="24"/>
          <w:lang w:eastAsia="en-GB"/>
        </w:rPr>
        <w:t>rogramme</w:t>
      </w:r>
      <w:r w:rsidRPr="001C7146">
        <w:rPr>
          <w:rFonts w:eastAsia="Times New Roman"/>
          <w:color w:val="000000"/>
          <w:sz w:val="24"/>
          <w:szCs w:val="24"/>
          <w:lang w:eastAsia="en-GB"/>
        </w:rPr>
        <w:t>.</w:t>
      </w:r>
    </w:p>
    <w:p w14:paraId="28722699" w14:textId="30D79EDE" w:rsidR="00D25459" w:rsidRPr="001C7146" w:rsidRDefault="00D25459" w:rsidP="00DB5E64">
      <w:pPr>
        <w:numPr>
          <w:ilvl w:val="0"/>
          <w:numId w:val="15"/>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Opportunities to raise concerns – students will be advised that they are able to raise concerns relating to their supervision, in complete confidence, both through Annual Progress Revie</w:t>
      </w:r>
      <w:r>
        <w:rPr>
          <w:rFonts w:eastAsia="Times New Roman"/>
          <w:color w:val="000000"/>
          <w:sz w:val="24"/>
          <w:szCs w:val="24"/>
          <w:lang w:eastAsia="en-GB"/>
        </w:rPr>
        <w:t>w and by contacting their advise</w:t>
      </w:r>
      <w:r w:rsidR="007A1B26">
        <w:rPr>
          <w:rFonts w:eastAsia="Times New Roman"/>
          <w:color w:val="000000"/>
          <w:sz w:val="24"/>
          <w:szCs w:val="24"/>
          <w:lang w:eastAsia="en-GB"/>
        </w:rPr>
        <w:t xml:space="preserve">r of studies, Director of Postgraduate Research Students or </w:t>
      </w:r>
      <w:r w:rsidRPr="001C7146">
        <w:rPr>
          <w:rFonts w:eastAsia="Times New Roman"/>
          <w:color w:val="000000"/>
          <w:sz w:val="24"/>
          <w:szCs w:val="24"/>
          <w:lang w:eastAsia="en-GB"/>
        </w:rPr>
        <w:t>Chair of the School Postgraduate Research Committee at Centre/Institute/School level.</w:t>
      </w:r>
    </w:p>
    <w:p w14:paraId="3E3F8516" w14:textId="18036CEF" w:rsidR="00D25459" w:rsidRPr="001C7146" w:rsidRDefault="00D25459" w:rsidP="00DB5E64">
      <w:pPr>
        <w:numPr>
          <w:ilvl w:val="0"/>
          <w:numId w:val="15"/>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lastRenderedPageBreak/>
        <w:t>R</w:t>
      </w:r>
      <w:r w:rsidR="00407894">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407894">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407894">
        <w:rPr>
          <w:rFonts w:eastAsia="Times New Roman"/>
          <w:color w:val="000000"/>
          <w:sz w:val="24"/>
          <w:szCs w:val="24"/>
          <w:lang w:eastAsia="en-GB"/>
        </w:rPr>
        <w:t>rogramme</w:t>
      </w:r>
      <w:r w:rsidRPr="001C7146">
        <w:rPr>
          <w:rFonts w:eastAsia="Times New Roman"/>
          <w:color w:val="000000"/>
          <w:sz w:val="24"/>
          <w:szCs w:val="24"/>
          <w:lang w:eastAsia="en-GB"/>
        </w:rPr>
        <w:t xml:space="preserve"> procedures – sections relating to supervision in School </w:t>
      </w:r>
      <w:r w:rsidR="008B4530">
        <w:rPr>
          <w:rFonts w:eastAsia="Times New Roman"/>
          <w:color w:val="000000"/>
          <w:sz w:val="24"/>
          <w:szCs w:val="24"/>
          <w:lang w:eastAsia="en-GB"/>
        </w:rPr>
        <w:t>R</w:t>
      </w:r>
      <w:r w:rsidR="00576CF9">
        <w:rPr>
          <w:rFonts w:eastAsia="Times New Roman"/>
          <w:color w:val="000000"/>
          <w:sz w:val="24"/>
          <w:szCs w:val="24"/>
          <w:lang w:eastAsia="en-GB"/>
        </w:rPr>
        <w:t xml:space="preserve">esearch </w:t>
      </w:r>
      <w:r w:rsidR="008B4530">
        <w:rPr>
          <w:rFonts w:eastAsia="Times New Roman"/>
          <w:color w:val="000000"/>
          <w:sz w:val="24"/>
          <w:szCs w:val="24"/>
          <w:lang w:eastAsia="en-GB"/>
        </w:rPr>
        <w:t>D</w:t>
      </w:r>
      <w:r w:rsidR="00576CF9">
        <w:rPr>
          <w:rFonts w:eastAsia="Times New Roman"/>
          <w:color w:val="000000"/>
          <w:sz w:val="24"/>
          <w:szCs w:val="24"/>
          <w:lang w:eastAsia="en-GB"/>
        </w:rPr>
        <w:t xml:space="preserve">egree </w:t>
      </w:r>
      <w:r w:rsidR="008B4530">
        <w:rPr>
          <w:rFonts w:eastAsia="Times New Roman"/>
          <w:color w:val="000000"/>
          <w:sz w:val="24"/>
          <w:szCs w:val="24"/>
          <w:lang w:eastAsia="en-GB"/>
        </w:rPr>
        <w:t>P</w:t>
      </w:r>
      <w:r w:rsidR="00576CF9">
        <w:rPr>
          <w:rFonts w:eastAsia="Times New Roman"/>
          <w:color w:val="000000"/>
          <w:sz w:val="24"/>
          <w:szCs w:val="24"/>
          <w:lang w:eastAsia="en-GB"/>
        </w:rPr>
        <w:t>rogramme</w:t>
      </w:r>
      <w:r w:rsidRPr="001C7146">
        <w:rPr>
          <w:rFonts w:eastAsia="Times New Roman"/>
          <w:color w:val="000000"/>
          <w:sz w:val="24"/>
          <w:szCs w:val="24"/>
          <w:lang w:eastAsia="en-GB"/>
        </w:rPr>
        <w:t xml:space="preserve"> handbooks provided to all students will be reviewed and updated to include all of the above.</w:t>
      </w:r>
    </w:p>
    <w:p w14:paraId="257A2AC4" w14:textId="1CD33992" w:rsidR="004426AD" w:rsidRDefault="004426AD" w:rsidP="004426AD">
      <w:pPr>
        <w:pStyle w:val="Heading3"/>
        <w:rPr>
          <w:rFonts w:eastAsia="Times New Roman"/>
          <w:lang w:eastAsia="en-GB"/>
        </w:rPr>
      </w:pPr>
      <w:r>
        <w:rPr>
          <w:rFonts w:eastAsia="Times New Roman"/>
          <w:lang w:eastAsia="en-GB"/>
        </w:rPr>
        <w:t>Managing Changes to the Supervisory Team</w:t>
      </w:r>
    </w:p>
    <w:p w14:paraId="56F0D295" w14:textId="25BD2035" w:rsidR="006F4B79" w:rsidRDefault="006F4B79"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In line with the </w:t>
      </w:r>
      <w:hyperlink r:id="rId94" w:tgtFrame="_blank" w:history="1">
        <w:r w:rsidRPr="001C7146">
          <w:rPr>
            <w:rStyle w:val="Hyperlink"/>
            <w:rFonts w:eastAsia="Times New Roman"/>
            <w:bCs/>
            <w:sz w:val="24"/>
            <w:szCs w:val="24"/>
            <w:lang w:eastAsia="en-GB"/>
          </w:rPr>
          <w:t>Postgraduate Admissions Policy</w:t>
        </w:r>
      </w:hyperlink>
      <w:r w:rsidRPr="001C7146">
        <w:rPr>
          <w:rFonts w:eastAsia="Times New Roman"/>
          <w:color w:val="000000"/>
          <w:sz w:val="24"/>
          <w:szCs w:val="24"/>
          <w:lang w:eastAsia="en-GB"/>
        </w:rPr>
        <w:t>, section 4.1.2, Schools consider whether appropriate supervision can be provided and maintained throughout the research period when admitting a student to a R</w:t>
      </w:r>
      <w:r w:rsidR="00407894">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2A2F99">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2A2F99">
        <w:rPr>
          <w:rFonts w:eastAsia="Times New Roman"/>
          <w:color w:val="000000"/>
          <w:sz w:val="24"/>
          <w:szCs w:val="24"/>
          <w:lang w:eastAsia="en-GB"/>
        </w:rPr>
        <w:t>rogramme</w:t>
      </w:r>
      <w:r w:rsidRPr="001C7146">
        <w:rPr>
          <w:rFonts w:eastAsia="Times New Roman"/>
          <w:color w:val="000000"/>
          <w:sz w:val="24"/>
          <w:szCs w:val="24"/>
          <w:lang w:eastAsia="en-GB"/>
        </w:rPr>
        <w:t xml:space="preserve">.  The </w:t>
      </w:r>
      <w:hyperlink r:id="rId95" w:history="1">
        <w:r w:rsidRPr="001C7146">
          <w:rPr>
            <w:rStyle w:val="Hyperlink"/>
            <w:rFonts w:eastAsia="Times New Roman"/>
            <w:sz w:val="24"/>
            <w:szCs w:val="24"/>
            <w:lang w:eastAsia="en-GB"/>
          </w:rPr>
          <w:t>Study Regulations for Research Degree Programmes</w:t>
        </w:r>
      </w:hyperlink>
      <w:r w:rsidRPr="001C7146">
        <w:rPr>
          <w:rFonts w:eastAsia="Times New Roman"/>
          <w:bCs/>
          <w:color w:val="000000"/>
          <w:sz w:val="24"/>
          <w:szCs w:val="24"/>
          <w:lang w:eastAsia="en-GB"/>
        </w:rPr>
        <w:t xml:space="preserve">, regulations </w:t>
      </w:r>
      <w:r w:rsidR="00834278">
        <w:rPr>
          <w:rFonts w:eastAsia="Times New Roman"/>
          <w:bCs/>
          <w:color w:val="000000"/>
          <w:sz w:val="24"/>
          <w:szCs w:val="24"/>
          <w:lang w:eastAsia="en-GB"/>
        </w:rPr>
        <w:t>5</w:t>
      </w:r>
      <w:r w:rsidRPr="001C7146">
        <w:rPr>
          <w:rFonts w:eastAsia="Times New Roman"/>
          <w:bCs/>
          <w:color w:val="000000"/>
          <w:sz w:val="24"/>
          <w:szCs w:val="24"/>
          <w:lang w:eastAsia="en-GB"/>
        </w:rPr>
        <w:t>.1.</w:t>
      </w:r>
      <w:r w:rsidR="00834278">
        <w:rPr>
          <w:rFonts w:eastAsia="Times New Roman"/>
          <w:bCs/>
          <w:color w:val="000000"/>
          <w:sz w:val="24"/>
          <w:szCs w:val="24"/>
          <w:lang w:eastAsia="en-GB"/>
        </w:rPr>
        <w:t>16</w:t>
      </w:r>
      <w:r w:rsidRPr="001C7146">
        <w:rPr>
          <w:rFonts w:eastAsia="Times New Roman"/>
          <w:bCs/>
          <w:color w:val="000000"/>
          <w:sz w:val="24"/>
          <w:szCs w:val="24"/>
          <w:lang w:eastAsia="en-GB"/>
        </w:rPr>
        <w:t xml:space="preserve"> – </w:t>
      </w:r>
      <w:r w:rsidR="00834278">
        <w:rPr>
          <w:rFonts w:eastAsia="Times New Roman"/>
          <w:bCs/>
          <w:color w:val="000000"/>
          <w:sz w:val="24"/>
          <w:szCs w:val="24"/>
          <w:lang w:eastAsia="en-GB"/>
        </w:rPr>
        <w:t>5</w:t>
      </w:r>
      <w:r w:rsidRPr="001C7146">
        <w:rPr>
          <w:rFonts w:eastAsia="Times New Roman"/>
          <w:bCs/>
          <w:color w:val="000000"/>
          <w:sz w:val="24"/>
          <w:szCs w:val="24"/>
          <w:lang w:eastAsia="en-GB"/>
        </w:rPr>
        <w:t>.1.1</w:t>
      </w:r>
      <w:r w:rsidR="00834278">
        <w:rPr>
          <w:rFonts w:eastAsia="Times New Roman"/>
          <w:bCs/>
          <w:color w:val="000000"/>
          <w:sz w:val="24"/>
          <w:szCs w:val="24"/>
          <w:lang w:eastAsia="en-GB"/>
        </w:rPr>
        <w:t>8</w:t>
      </w:r>
      <w:r w:rsidRPr="001C7146">
        <w:rPr>
          <w:rFonts w:eastAsia="Times New Roman"/>
          <w:color w:val="000000"/>
          <w:sz w:val="24"/>
          <w:szCs w:val="24"/>
          <w:lang w:eastAsia="en-GB"/>
        </w:rPr>
        <w:t> outline School responsibilities for ensuring the appointment of appropriate supervision in the event of a supervisor being unavailable for a significant period of the student’s research, or should a change in supervisor be required under different circumstances such as at the student’s request.</w:t>
      </w:r>
    </w:p>
    <w:p w14:paraId="22D03867" w14:textId="7C7FB588" w:rsidR="007C29E6" w:rsidRDefault="007C29E6" w:rsidP="00747CA7">
      <w:pPr>
        <w:spacing w:before="100" w:beforeAutospacing="1" w:after="100" w:afterAutospacing="1" w:line="360" w:lineRule="auto"/>
        <w:rPr>
          <w:rFonts w:eastAsia="Times New Roman"/>
          <w:b/>
          <w:bCs/>
          <w:color w:val="000000"/>
          <w:sz w:val="24"/>
          <w:szCs w:val="24"/>
          <w:lang w:eastAsia="en-GB"/>
        </w:rPr>
      </w:pPr>
      <w:r w:rsidRPr="1AB97589">
        <w:rPr>
          <w:rFonts w:eastAsia="Times New Roman"/>
          <w:b/>
          <w:color w:val="000000" w:themeColor="text1"/>
          <w:sz w:val="24"/>
          <w:szCs w:val="24"/>
          <w:lang w:eastAsia="en-GB"/>
        </w:rPr>
        <w:t xml:space="preserve">Supervisor Roles: Recording </w:t>
      </w:r>
      <w:r w:rsidR="005F3D70" w:rsidRPr="1AB97589">
        <w:rPr>
          <w:rFonts w:eastAsia="Times New Roman"/>
          <w:b/>
          <w:color w:val="000000" w:themeColor="text1"/>
          <w:sz w:val="24"/>
          <w:szCs w:val="24"/>
          <w:lang w:eastAsia="en-GB"/>
        </w:rPr>
        <w:t>within QSIS</w:t>
      </w:r>
    </w:p>
    <w:p w14:paraId="25C5EE4C" w14:textId="2EBC8D3C" w:rsidR="00CD37D0" w:rsidRPr="00CD37D0" w:rsidRDefault="005F3D70" w:rsidP="00CD37D0">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Supervisor roles should be recorded within the student’s record on QSIS, using on</w:t>
      </w:r>
      <w:r w:rsidR="00DD7D80">
        <w:rPr>
          <w:rFonts w:eastAsia="Times New Roman"/>
          <w:color w:val="000000"/>
          <w:sz w:val="24"/>
          <w:szCs w:val="24"/>
          <w:lang w:eastAsia="en-GB"/>
        </w:rPr>
        <w:t>e of the following preferred options detailed below, which feeds into the Academic CV on PURE:</w:t>
      </w:r>
    </w:p>
    <w:tbl>
      <w:tblPr>
        <w:tblStyle w:val="TableGrid"/>
        <w:tblW w:w="0" w:type="auto"/>
        <w:tblLook w:val="04A0" w:firstRow="1" w:lastRow="0" w:firstColumn="1" w:lastColumn="0" w:noHBand="0" w:noVBand="1"/>
      </w:tblPr>
      <w:tblGrid>
        <w:gridCol w:w="1803"/>
        <w:gridCol w:w="1803"/>
        <w:gridCol w:w="1803"/>
        <w:gridCol w:w="1803"/>
      </w:tblGrid>
      <w:tr w:rsidR="00CD37D0" w:rsidRPr="00CD37D0" w14:paraId="46783A54" w14:textId="77777777">
        <w:trPr>
          <w:trHeight w:val="1033"/>
        </w:trPr>
        <w:tc>
          <w:tcPr>
            <w:tcW w:w="1803" w:type="dxa"/>
            <w:shd w:val="clear" w:color="auto" w:fill="D6000D"/>
            <w:vAlign w:val="center"/>
          </w:tcPr>
          <w:p w14:paraId="35539434"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Option 1</w:t>
            </w:r>
          </w:p>
        </w:tc>
        <w:tc>
          <w:tcPr>
            <w:tcW w:w="1803" w:type="dxa"/>
            <w:vAlign w:val="center"/>
          </w:tcPr>
          <w:p w14:paraId="62696A60"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Principal Supervisor</w:t>
            </w:r>
          </w:p>
          <w:p w14:paraId="0122DCC4"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75%</w:t>
            </w:r>
          </w:p>
        </w:tc>
        <w:tc>
          <w:tcPr>
            <w:tcW w:w="1803" w:type="dxa"/>
            <w:vAlign w:val="center"/>
          </w:tcPr>
          <w:p w14:paraId="317BF04B"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Secondary Supervisor</w:t>
            </w:r>
          </w:p>
          <w:p w14:paraId="7ABE43B6"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25%</w:t>
            </w:r>
          </w:p>
        </w:tc>
        <w:tc>
          <w:tcPr>
            <w:tcW w:w="1803" w:type="dxa"/>
            <w:shd w:val="clear" w:color="auto" w:fill="DDD9C3" w:themeFill="background2" w:themeFillShade="E6"/>
            <w:vAlign w:val="center"/>
          </w:tcPr>
          <w:p w14:paraId="703899FC" w14:textId="77777777" w:rsidR="00CD37D0" w:rsidRPr="00CD37D0" w:rsidRDefault="00CD37D0" w:rsidP="00CD37D0">
            <w:pPr>
              <w:spacing w:before="100" w:beforeAutospacing="1" w:after="100" w:afterAutospacing="1" w:line="360" w:lineRule="auto"/>
              <w:rPr>
                <w:rFonts w:eastAsia="Times New Roman"/>
                <w:color w:val="000000"/>
                <w:sz w:val="24"/>
                <w:szCs w:val="24"/>
                <w:lang w:eastAsia="en-GB"/>
              </w:rPr>
            </w:pPr>
          </w:p>
        </w:tc>
      </w:tr>
      <w:tr w:rsidR="00CD37D0" w:rsidRPr="00CD37D0" w14:paraId="0D17D02F" w14:textId="77777777">
        <w:tc>
          <w:tcPr>
            <w:tcW w:w="1803" w:type="dxa"/>
            <w:shd w:val="clear" w:color="auto" w:fill="D6000D"/>
            <w:vAlign w:val="center"/>
          </w:tcPr>
          <w:p w14:paraId="0D628402"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Option 2</w:t>
            </w:r>
          </w:p>
        </w:tc>
        <w:tc>
          <w:tcPr>
            <w:tcW w:w="1803" w:type="dxa"/>
            <w:vAlign w:val="center"/>
          </w:tcPr>
          <w:p w14:paraId="176EEBE3"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Principal Supervisor</w:t>
            </w:r>
          </w:p>
          <w:p w14:paraId="155C2EEC"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70%</w:t>
            </w:r>
          </w:p>
        </w:tc>
        <w:tc>
          <w:tcPr>
            <w:tcW w:w="1803" w:type="dxa"/>
            <w:vAlign w:val="center"/>
          </w:tcPr>
          <w:p w14:paraId="0C80C3D8"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Secondary Supervisory</w:t>
            </w:r>
          </w:p>
          <w:p w14:paraId="42E5DA1C"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20%</w:t>
            </w:r>
          </w:p>
        </w:tc>
        <w:tc>
          <w:tcPr>
            <w:tcW w:w="1803" w:type="dxa"/>
            <w:vAlign w:val="center"/>
          </w:tcPr>
          <w:p w14:paraId="06ED3732"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 xml:space="preserve">Tertiary Supervisor </w:t>
            </w:r>
            <w:r w:rsidRPr="00CD37D0">
              <w:rPr>
                <w:rFonts w:eastAsia="Times New Roman"/>
                <w:b/>
                <w:i/>
                <w:color w:val="000000"/>
                <w:sz w:val="24"/>
                <w:szCs w:val="24"/>
                <w:lang w:eastAsia="en-GB"/>
              </w:rPr>
              <w:t>(Internal)</w:t>
            </w:r>
          </w:p>
          <w:p w14:paraId="556B3688"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10%</w:t>
            </w:r>
          </w:p>
        </w:tc>
      </w:tr>
      <w:tr w:rsidR="00CD37D0" w:rsidRPr="00CD37D0" w14:paraId="5B9F3945" w14:textId="77777777">
        <w:tc>
          <w:tcPr>
            <w:tcW w:w="1803" w:type="dxa"/>
            <w:shd w:val="clear" w:color="auto" w:fill="D6000D"/>
            <w:vAlign w:val="center"/>
          </w:tcPr>
          <w:p w14:paraId="659A4734"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Option 3</w:t>
            </w:r>
          </w:p>
        </w:tc>
        <w:tc>
          <w:tcPr>
            <w:tcW w:w="1803" w:type="dxa"/>
            <w:vAlign w:val="center"/>
          </w:tcPr>
          <w:p w14:paraId="6AAA9591"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Principal Supervisor</w:t>
            </w:r>
          </w:p>
          <w:p w14:paraId="2D38C94C"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75%</w:t>
            </w:r>
          </w:p>
        </w:tc>
        <w:tc>
          <w:tcPr>
            <w:tcW w:w="1803" w:type="dxa"/>
            <w:vAlign w:val="center"/>
          </w:tcPr>
          <w:p w14:paraId="768F387B"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Secondary Supervisor</w:t>
            </w:r>
          </w:p>
          <w:p w14:paraId="6F76B8A6"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25%</w:t>
            </w:r>
          </w:p>
        </w:tc>
        <w:tc>
          <w:tcPr>
            <w:tcW w:w="1803" w:type="dxa"/>
            <w:vAlign w:val="center"/>
          </w:tcPr>
          <w:p w14:paraId="38969CC9"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 xml:space="preserve">Tertiary Supervisor </w:t>
            </w:r>
            <w:r w:rsidRPr="00CD37D0">
              <w:rPr>
                <w:rFonts w:eastAsia="Times New Roman"/>
                <w:b/>
                <w:i/>
                <w:color w:val="000000"/>
                <w:sz w:val="24"/>
                <w:szCs w:val="24"/>
                <w:lang w:eastAsia="en-GB"/>
              </w:rPr>
              <w:t>(External)</w:t>
            </w:r>
          </w:p>
          <w:p w14:paraId="050994D4"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0%</w:t>
            </w:r>
          </w:p>
        </w:tc>
      </w:tr>
      <w:tr w:rsidR="00CD37D0" w:rsidRPr="00CD37D0" w14:paraId="5309086A" w14:textId="77777777">
        <w:trPr>
          <w:trHeight w:val="1094"/>
        </w:trPr>
        <w:tc>
          <w:tcPr>
            <w:tcW w:w="1803" w:type="dxa"/>
            <w:shd w:val="clear" w:color="auto" w:fill="D6000D"/>
            <w:vAlign w:val="center"/>
          </w:tcPr>
          <w:p w14:paraId="0664E503"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lastRenderedPageBreak/>
              <w:t>Option 4</w:t>
            </w:r>
          </w:p>
        </w:tc>
        <w:tc>
          <w:tcPr>
            <w:tcW w:w="1803" w:type="dxa"/>
            <w:vAlign w:val="center"/>
          </w:tcPr>
          <w:p w14:paraId="67B24881"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Principal-Co Supervisor</w:t>
            </w:r>
          </w:p>
          <w:p w14:paraId="3D946158"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50%</w:t>
            </w:r>
          </w:p>
        </w:tc>
        <w:tc>
          <w:tcPr>
            <w:tcW w:w="1803" w:type="dxa"/>
            <w:vAlign w:val="center"/>
          </w:tcPr>
          <w:p w14:paraId="006736B4"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Secondary-Co Supervisor</w:t>
            </w:r>
          </w:p>
          <w:p w14:paraId="12AA40AE" w14:textId="77777777" w:rsidR="00CD37D0" w:rsidRPr="00CD37D0" w:rsidRDefault="00CD37D0" w:rsidP="00CD37D0">
            <w:pPr>
              <w:spacing w:before="100" w:beforeAutospacing="1" w:after="100" w:afterAutospacing="1" w:line="360" w:lineRule="auto"/>
              <w:rPr>
                <w:rFonts w:eastAsia="Times New Roman"/>
                <w:b/>
                <w:color w:val="000000"/>
                <w:sz w:val="24"/>
                <w:szCs w:val="24"/>
                <w:lang w:eastAsia="en-GB"/>
              </w:rPr>
            </w:pPr>
            <w:r w:rsidRPr="00CD37D0">
              <w:rPr>
                <w:rFonts w:eastAsia="Times New Roman"/>
                <w:b/>
                <w:color w:val="000000"/>
                <w:sz w:val="24"/>
                <w:szCs w:val="24"/>
                <w:lang w:eastAsia="en-GB"/>
              </w:rPr>
              <w:t>50%</w:t>
            </w:r>
          </w:p>
        </w:tc>
        <w:tc>
          <w:tcPr>
            <w:tcW w:w="1803" w:type="dxa"/>
            <w:shd w:val="clear" w:color="auto" w:fill="DDD9C3" w:themeFill="background2" w:themeFillShade="E6"/>
            <w:vAlign w:val="center"/>
          </w:tcPr>
          <w:p w14:paraId="288009E9" w14:textId="77777777" w:rsidR="00CD37D0" w:rsidRPr="00CD37D0" w:rsidRDefault="00CD37D0" w:rsidP="00CD37D0">
            <w:pPr>
              <w:spacing w:before="100" w:beforeAutospacing="1" w:after="100" w:afterAutospacing="1" w:line="360" w:lineRule="auto"/>
              <w:rPr>
                <w:rFonts w:eastAsia="Times New Roman"/>
                <w:color w:val="000000"/>
                <w:sz w:val="24"/>
                <w:szCs w:val="24"/>
                <w:lang w:eastAsia="en-GB"/>
              </w:rPr>
            </w:pPr>
          </w:p>
        </w:tc>
      </w:tr>
    </w:tbl>
    <w:p w14:paraId="47947B7C" w14:textId="63B4685C" w:rsidR="007C29E6" w:rsidRPr="007C29E6" w:rsidRDefault="002C577C" w:rsidP="00747CA7">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In the event of a medium to long term absence of an existing Supervisor (e.g. maternity leave</w:t>
      </w:r>
      <w:r w:rsidR="001F0CF5">
        <w:rPr>
          <w:rFonts w:eastAsia="Times New Roman"/>
          <w:color w:val="000000"/>
          <w:sz w:val="24"/>
          <w:szCs w:val="24"/>
          <w:lang w:eastAsia="en-GB"/>
        </w:rPr>
        <w:t xml:space="preserve">/long term illness), Schools </w:t>
      </w:r>
      <w:r w:rsidR="001F0CF5" w:rsidRPr="005939A4">
        <w:rPr>
          <w:rFonts w:eastAsia="Times New Roman"/>
          <w:b/>
          <w:bCs/>
          <w:color w:val="000000"/>
          <w:sz w:val="24"/>
          <w:szCs w:val="24"/>
          <w:lang w:eastAsia="en-GB"/>
        </w:rPr>
        <w:t>must add a new effective dated row</w:t>
      </w:r>
      <w:r w:rsidR="001F0CF5">
        <w:rPr>
          <w:rFonts w:eastAsia="Times New Roman"/>
          <w:color w:val="000000"/>
          <w:sz w:val="24"/>
          <w:szCs w:val="24"/>
          <w:lang w:eastAsia="en-GB"/>
        </w:rPr>
        <w:t xml:space="preserve"> to the student’s record on QSIS in order for the full and permanent supervisory history to be maintained.</w:t>
      </w:r>
      <w:r w:rsidR="001A3CB7">
        <w:rPr>
          <w:rFonts w:eastAsia="Times New Roman"/>
          <w:color w:val="000000"/>
          <w:sz w:val="24"/>
          <w:szCs w:val="24"/>
          <w:lang w:eastAsia="en-GB"/>
        </w:rPr>
        <w:t xml:space="preserve"> It is important to note that the initial Supervisor’s</w:t>
      </w:r>
      <w:r w:rsidR="00CD37D0" w:rsidRPr="00CD37D0">
        <w:rPr>
          <w:rFonts w:eastAsia="Times New Roman"/>
          <w:color w:val="000000"/>
          <w:sz w:val="24"/>
          <w:szCs w:val="24"/>
          <w:lang w:eastAsia="en-GB"/>
        </w:rPr>
        <w:t xml:space="preserve"> information </w:t>
      </w:r>
      <w:r w:rsidR="00CD37D0" w:rsidRPr="00CD37D0">
        <w:rPr>
          <w:rFonts w:eastAsia="Times New Roman"/>
          <w:b/>
          <w:bCs/>
          <w:color w:val="000000"/>
          <w:sz w:val="24"/>
          <w:szCs w:val="24"/>
          <w:lang w:eastAsia="en-GB"/>
        </w:rPr>
        <w:t>must not be changed</w:t>
      </w:r>
      <w:r w:rsidR="00CD37D0" w:rsidRPr="00CD37D0">
        <w:rPr>
          <w:rFonts w:eastAsia="Times New Roman"/>
          <w:color w:val="000000"/>
          <w:sz w:val="24"/>
          <w:szCs w:val="24"/>
          <w:lang w:eastAsia="en-GB"/>
        </w:rPr>
        <w:t xml:space="preserve"> </w:t>
      </w:r>
      <w:r w:rsidR="00F614A5">
        <w:rPr>
          <w:rFonts w:eastAsia="Times New Roman"/>
          <w:color w:val="000000"/>
          <w:sz w:val="24"/>
          <w:szCs w:val="24"/>
          <w:lang w:eastAsia="en-GB"/>
        </w:rPr>
        <w:t xml:space="preserve">so as to ensure </w:t>
      </w:r>
      <w:r w:rsidR="00CD37D0" w:rsidRPr="00CD37D0">
        <w:rPr>
          <w:rFonts w:eastAsia="Times New Roman"/>
          <w:color w:val="000000"/>
          <w:sz w:val="24"/>
          <w:szCs w:val="24"/>
          <w:lang w:eastAsia="en-GB"/>
        </w:rPr>
        <w:t xml:space="preserve">continued recognition for </w:t>
      </w:r>
      <w:r w:rsidR="00F614A5">
        <w:rPr>
          <w:rFonts w:eastAsia="Times New Roman"/>
          <w:color w:val="000000"/>
          <w:sz w:val="24"/>
          <w:szCs w:val="24"/>
          <w:lang w:eastAsia="en-GB"/>
        </w:rPr>
        <w:t>their contribution</w:t>
      </w:r>
      <w:r w:rsidR="00CD37D0" w:rsidRPr="00CD37D0">
        <w:rPr>
          <w:rFonts w:eastAsia="Times New Roman"/>
          <w:color w:val="000000"/>
          <w:sz w:val="24"/>
          <w:szCs w:val="24"/>
          <w:lang w:eastAsia="en-GB"/>
        </w:rPr>
        <w:t xml:space="preserve"> within the</w:t>
      </w:r>
      <w:r w:rsidR="00F614A5">
        <w:rPr>
          <w:rFonts w:eastAsia="Times New Roman"/>
          <w:color w:val="000000"/>
          <w:sz w:val="24"/>
          <w:szCs w:val="24"/>
          <w:lang w:eastAsia="en-GB"/>
        </w:rPr>
        <w:t>ir</w:t>
      </w:r>
      <w:r w:rsidR="00CD37D0" w:rsidRPr="00CD37D0">
        <w:rPr>
          <w:rFonts w:eastAsia="Times New Roman"/>
          <w:color w:val="000000"/>
          <w:sz w:val="24"/>
          <w:szCs w:val="24"/>
          <w:lang w:eastAsia="en-GB"/>
        </w:rPr>
        <w:t xml:space="preserve"> Academic CV and </w:t>
      </w:r>
      <w:r w:rsidR="00F614A5">
        <w:rPr>
          <w:rFonts w:eastAsia="Times New Roman"/>
          <w:color w:val="000000"/>
          <w:sz w:val="24"/>
          <w:szCs w:val="24"/>
          <w:lang w:eastAsia="en-GB"/>
        </w:rPr>
        <w:t xml:space="preserve">to </w:t>
      </w:r>
      <w:r w:rsidR="00CD37D0" w:rsidRPr="00CD37D0">
        <w:rPr>
          <w:rFonts w:eastAsia="Times New Roman"/>
          <w:color w:val="000000"/>
          <w:sz w:val="24"/>
          <w:szCs w:val="24"/>
          <w:lang w:eastAsia="en-GB"/>
        </w:rPr>
        <w:t xml:space="preserve">maintain record accuracy. </w:t>
      </w:r>
    </w:p>
    <w:p w14:paraId="702FE3F0" w14:textId="77777777" w:rsidR="000A3048" w:rsidRPr="001C7146" w:rsidRDefault="000A3048" w:rsidP="00747CA7">
      <w:pPr>
        <w:pStyle w:val="Heading2"/>
        <w:spacing w:line="360" w:lineRule="auto"/>
      </w:pPr>
      <w:bookmarkStart w:id="33" w:name="_Responsibilities_of_the"/>
      <w:bookmarkEnd w:id="33"/>
      <w:r w:rsidRPr="001C7146">
        <w:t>Responsibilities of the Supervisor</w:t>
      </w:r>
    </w:p>
    <w:p w14:paraId="784865B2" w14:textId="3D983960"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student is responsible for the eventual success or failure of the R</w:t>
      </w:r>
      <w:r w:rsidR="00834278">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834278">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834278">
        <w:rPr>
          <w:rFonts w:eastAsia="Times New Roman"/>
          <w:color w:val="000000"/>
          <w:sz w:val="24"/>
          <w:szCs w:val="24"/>
          <w:lang w:eastAsia="en-GB"/>
        </w:rPr>
        <w:t>rogramme</w:t>
      </w:r>
      <w:r w:rsidRPr="001C7146">
        <w:rPr>
          <w:rFonts w:eastAsia="Times New Roman"/>
          <w:color w:val="000000"/>
          <w:sz w:val="24"/>
          <w:szCs w:val="24"/>
          <w:lang w:eastAsia="en-GB"/>
        </w:rPr>
        <w:t>.</w:t>
      </w:r>
      <w:r w:rsidR="00DF14B5">
        <w:rPr>
          <w:rFonts w:eastAsia="Times New Roman"/>
          <w:color w:val="000000"/>
          <w:sz w:val="24"/>
          <w:szCs w:val="24"/>
          <w:lang w:eastAsia="en-GB"/>
        </w:rPr>
        <w:t xml:space="preserve"> </w:t>
      </w:r>
      <w:r w:rsidR="00DF14B5" w:rsidRPr="00DF14B5">
        <w:rPr>
          <w:rFonts w:eastAsia="Times New Roman"/>
          <w:color w:val="000000"/>
          <w:sz w:val="24"/>
          <w:szCs w:val="24"/>
          <w:lang w:eastAsia="en-GB"/>
        </w:rPr>
        <w:t>(See </w:t>
      </w:r>
      <w:hyperlink r:id="rId96" w:history="1">
        <w:r w:rsidR="00DF14B5" w:rsidRPr="00DF14B5">
          <w:rPr>
            <w:rStyle w:val="Hyperlink"/>
            <w:rFonts w:eastAsia="Times New Roman"/>
            <w:sz w:val="24"/>
            <w:szCs w:val="24"/>
            <w:lang w:eastAsia="en-GB"/>
          </w:rPr>
          <w:t>Responsibilities of Students towards the University and their Supervisors</w:t>
        </w:r>
      </w:hyperlink>
      <w:r w:rsidR="00DF14B5" w:rsidRPr="00DF14B5">
        <w:rPr>
          <w:rFonts w:eastAsia="Times New Roman"/>
          <w:color w:val="000000"/>
          <w:sz w:val="24"/>
          <w:szCs w:val="24"/>
          <w:lang w:eastAsia="en-GB"/>
        </w:rPr>
        <w:t>). </w:t>
      </w:r>
      <w:r w:rsidRPr="001C7146">
        <w:rPr>
          <w:rFonts w:eastAsia="Times New Roman"/>
          <w:color w:val="000000"/>
          <w:sz w:val="24"/>
          <w:szCs w:val="24"/>
          <w:lang w:eastAsia="en-GB"/>
        </w:rPr>
        <w:t xml:space="preserve">  The supervisory team provides the student with advice, help and guidance over the course of the R</w:t>
      </w:r>
      <w:r w:rsidR="00834278">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834278">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834278">
        <w:rPr>
          <w:rFonts w:eastAsia="Times New Roman"/>
          <w:color w:val="000000"/>
          <w:sz w:val="24"/>
          <w:szCs w:val="24"/>
          <w:lang w:eastAsia="en-GB"/>
        </w:rPr>
        <w:t>rogramme</w:t>
      </w:r>
      <w:r w:rsidRPr="001C7146">
        <w:rPr>
          <w:rFonts w:eastAsia="Times New Roman"/>
          <w:color w:val="000000"/>
          <w:sz w:val="24"/>
          <w:szCs w:val="24"/>
          <w:lang w:eastAsia="en-GB"/>
        </w:rPr>
        <w:t>, enabling access to relevant training and development opportunities, to su</w:t>
      </w:r>
      <w:r w:rsidR="00DF14B5">
        <w:rPr>
          <w:rFonts w:eastAsia="Times New Roman"/>
          <w:color w:val="000000"/>
          <w:sz w:val="24"/>
          <w:szCs w:val="24"/>
          <w:lang w:eastAsia="en-GB"/>
        </w:rPr>
        <w:t>pport the completion of the R</w:t>
      </w:r>
      <w:r w:rsidR="00834278">
        <w:rPr>
          <w:rFonts w:eastAsia="Times New Roman"/>
          <w:color w:val="000000"/>
          <w:sz w:val="24"/>
          <w:szCs w:val="24"/>
          <w:lang w:eastAsia="en-GB"/>
        </w:rPr>
        <w:t xml:space="preserve">esearch </w:t>
      </w:r>
      <w:r w:rsidR="00DF14B5">
        <w:rPr>
          <w:rFonts w:eastAsia="Times New Roman"/>
          <w:color w:val="000000"/>
          <w:sz w:val="24"/>
          <w:szCs w:val="24"/>
          <w:lang w:eastAsia="en-GB"/>
        </w:rPr>
        <w:t>D</w:t>
      </w:r>
      <w:r w:rsidR="00834278">
        <w:rPr>
          <w:rFonts w:eastAsia="Times New Roman"/>
          <w:color w:val="000000"/>
          <w:sz w:val="24"/>
          <w:szCs w:val="24"/>
          <w:lang w:eastAsia="en-GB"/>
        </w:rPr>
        <w:t xml:space="preserve">egree </w:t>
      </w:r>
      <w:r w:rsidR="00DF14B5">
        <w:rPr>
          <w:rFonts w:eastAsia="Times New Roman"/>
          <w:color w:val="000000"/>
          <w:sz w:val="24"/>
          <w:szCs w:val="24"/>
          <w:lang w:eastAsia="en-GB"/>
        </w:rPr>
        <w:t>P</w:t>
      </w:r>
      <w:r w:rsidR="00834278">
        <w:rPr>
          <w:rFonts w:eastAsia="Times New Roman"/>
          <w:color w:val="000000"/>
          <w:sz w:val="24"/>
          <w:szCs w:val="24"/>
          <w:lang w:eastAsia="en-GB"/>
        </w:rPr>
        <w:t>rogramme</w:t>
      </w:r>
      <w:r w:rsidR="00DF14B5" w:rsidRPr="00DF14B5">
        <w:rPr>
          <w:color w:val="2F2F2F"/>
          <w:shd w:val="clear" w:color="auto" w:fill="FFFFFF"/>
        </w:rPr>
        <w:t xml:space="preserve"> </w:t>
      </w:r>
      <w:r w:rsidR="00DF14B5" w:rsidRPr="00DF14B5">
        <w:rPr>
          <w:rFonts w:eastAsia="Times New Roman"/>
          <w:color w:val="000000"/>
          <w:sz w:val="24"/>
          <w:szCs w:val="24"/>
          <w:lang w:eastAsia="en-GB"/>
        </w:rPr>
        <w:t>(see </w:t>
      </w:r>
      <w:hyperlink r:id="rId97" w:history="1">
        <w:r w:rsidR="00DF14B5" w:rsidRPr="00DF14B5">
          <w:rPr>
            <w:rStyle w:val="Hyperlink"/>
            <w:rFonts w:eastAsia="Times New Roman"/>
            <w:sz w:val="24"/>
            <w:szCs w:val="24"/>
            <w:lang w:eastAsia="en-GB"/>
          </w:rPr>
          <w:t>Useful Contacts</w:t>
        </w:r>
      </w:hyperlink>
      <w:r w:rsidR="00DF14B5" w:rsidRPr="00DF14B5">
        <w:rPr>
          <w:rFonts w:eastAsia="Times New Roman"/>
          <w:color w:val="000000"/>
          <w:sz w:val="24"/>
          <w:szCs w:val="24"/>
          <w:lang w:eastAsia="en-GB"/>
        </w:rPr>
        <w:t>).</w:t>
      </w:r>
    </w:p>
    <w:p w14:paraId="0C725315" w14:textId="229D9D13"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In line with the </w:t>
      </w:r>
      <w:hyperlink r:id="rId98" w:history="1">
        <w:r w:rsidRPr="00DF14B5">
          <w:rPr>
            <w:rStyle w:val="Hyperlink"/>
            <w:rFonts w:eastAsia="Times New Roman"/>
            <w:sz w:val="24"/>
            <w:szCs w:val="24"/>
            <w:lang w:eastAsia="en-GB"/>
          </w:rPr>
          <w:t>Study Regulations for Research Degree Programmes</w:t>
        </w:r>
      </w:hyperlink>
      <w:r w:rsidRPr="001C7146">
        <w:rPr>
          <w:rFonts w:eastAsia="Times New Roman"/>
          <w:color w:val="000000"/>
          <w:sz w:val="24"/>
          <w:szCs w:val="24"/>
          <w:lang w:eastAsia="en-GB"/>
        </w:rPr>
        <w:t xml:space="preserve">, regulation </w:t>
      </w:r>
      <w:r w:rsidR="00CD17CB">
        <w:rPr>
          <w:rFonts w:eastAsia="Times New Roman"/>
          <w:color w:val="000000"/>
          <w:sz w:val="24"/>
          <w:szCs w:val="24"/>
          <w:lang w:eastAsia="en-GB"/>
        </w:rPr>
        <w:t>5</w:t>
      </w:r>
      <w:r w:rsidRPr="001C7146">
        <w:rPr>
          <w:rFonts w:eastAsia="Times New Roman"/>
          <w:color w:val="000000"/>
          <w:sz w:val="24"/>
          <w:szCs w:val="24"/>
          <w:lang w:eastAsia="en-GB"/>
        </w:rPr>
        <w:t>.1.1</w:t>
      </w:r>
      <w:r w:rsidR="00CD17CB">
        <w:rPr>
          <w:rFonts w:eastAsia="Times New Roman"/>
          <w:color w:val="000000"/>
          <w:sz w:val="24"/>
          <w:szCs w:val="24"/>
          <w:lang w:eastAsia="en-GB"/>
        </w:rPr>
        <w:t>8</w:t>
      </w:r>
      <w:r w:rsidRPr="001C7146">
        <w:rPr>
          <w:rFonts w:eastAsia="Times New Roman"/>
          <w:color w:val="000000"/>
          <w:sz w:val="24"/>
          <w:szCs w:val="24"/>
          <w:lang w:eastAsia="en-GB"/>
        </w:rPr>
        <w:t>, at an initial supervisory meeting</w:t>
      </w:r>
      <w:r w:rsidR="002401B2">
        <w:rPr>
          <w:rFonts w:eastAsia="Times New Roman"/>
          <w:color w:val="000000"/>
          <w:sz w:val="24"/>
          <w:szCs w:val="24"/>
          <w:lang w:eastAsia="en-GB"/>
        </w:rPr>
        <w:t>,</w:t>
      </w:r>
      <w:r w:rsidRPr="001C7146">
        <w:rPr>
          <w:rFonts w:eastAsia="Times New Roman"/>
          <w:color w:val="000000"/>
          <w:sz w:val="24"/>
          <w:szCs w:val="24"/>
          <w:lang w:eastAsia="en-GB"/>
        </w:rPr>
        <w:t xml:space="preserve"> the supervisors and student agree the roles and responsibilities of the student and each member of the supervisory team; and the frequency, duration and format of formal meetings.  In addition to the mandatory, recorded, ten (six for part-time and </w:t>
      </w:r>
      <w:r w:rsidR="000D5ED2">
        <w:rPr>
          <w:rFonts w:eastAsia="Times New Roman"/>
          <w:color w:val="000000"/>
          <w:sz w:val="24"/>
          <w:szCs w:val="24"/>
          <w:lang w:eastAsia="en-GB"/>
        </w:rPr>
        <w:t>writing-up</w:t>
      </w:r>
      <w:r w:rsidRPr="001C7146">
        <w:rPr>
          <w:rFonts w:eastAsia="Times New Roman"/>
          <w:color w:val="000000"/>
          <w:sz w:val="24"/>
          <w:szCs w:val="24"/>
          <w:lang w:eastAsia="en-GB"/>
        </w:rPr>
        <w:t xml:space="preserve"> students) formal meetings per year between the supervisor(s) and student, there are normally additional, informal meetings as required, depending on the needs of the student and the supervisory team.  Students and supervisors are jointly responsible for ensuring that regular and frequent contact is maintained.</w:t>
      </w:r>
    </w:p>
    <w:p w14:paraId="18E9F205" w14:textId="78B685FB"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Responsibilities are normally shared out amongst members of the supervisory team, however it is expected that the principal supervisor has overall responsibility</w:t>
      </w:r>
      <w:r w:rsidR="00621024">
        <w:rPr>
          <w:rFonts w:eastAsia="Times New Roman"/>
          <w:color w:val="000000"/>
          <w:sz w:val="24"/>
          <w:szCs w:val="24"/>
          <w:lang w:eastAsia="en-GB"/>
        </w:rPr>
        <w:t>,</w:t>
      </w:r>
      <w:r w:rsidRPr="001C7146">
        <w:rPr>
          <w:rFonts w:eastAsia="Times New Roman"/>
          <w:color w:val="000000"/>
          <w:sz w:val="24"/>
          <w:szCs w:val="24"/>
          <w:lang w:eastAsia="en-GB"/>
        </w:rPr>
        <w:t xml:space="preserve"> with the second or co-supervisor providing a supporting role.</w:t>
      </w:r>
    </w:p>
    <w:p w14:paraId="61F675CB" w14:textId="280D9DB9" w:rsidR="006F4B79" w:rsidRPr="005B25F2" w:rsidRDefault="005B25F2" w:rsidP="00DB5E64">
      <w:pPr>
        <w:numPr>
          <w:ilvl w:val="0"/>
          <w:numId w:val="4"/>
        </w:numPr>
        <w:spacing w:before="100" w:beforeAutospacing="1" w:after="100" w:afterAutospacing="1" w:line="360" w:lineRule="auto"/>
        <w:rPr>
          <w:rFonts w:eastAsia="Times New Roman"/>
          <w:color w:val="000000"/>
          <w:sz w:val="24"/>
          <w:szCs w:val="24"/>
          <w:lang w:eastAsia="en-GB"/>
        </w:rPr>
      </w:pPr>
      <w:r w:rsidRPr="005B25F2">
        <w:rPr>
          <w:rFonts w:eastAsia="Times New Roman"/>
          <w:color w:val="000000"/>
          <w:sz w:val="24"/>
          <w:szCs w:val="24"/>
          <w:lang w:eastAsia="en-GB"/>
        </w:rPr>
        <w:lastRenderedPageBreak/>
        <w:t xml:space="preserve">The principal supervisor must ensure the student is made aware of relevant policies and procedures including the </w:t>
      </w:r>
      <w:hyperlink r:id="rId99" w:history="1">
        <w:r w:rsidRPr="00732F8F">
          <w:rPr>
            <w:rStyle w:val="Hyperlink"/>
            <w:rFonts w:eastAsia="Times New Roman"/>
            <w:sz w:val="24"/>
            <w:szCs w:val="24"/>
            <w:lang w:eastAsia="en-GB"/>
          </w:rPr>
          <w:t>Study Regulations for Research Degree Programmes</w:t>
        </w:r>
      </w:hyperlink>
      <w:r w:rsidRPr="005B25F2">
        <w:rPr>
          <w:rFonts w:eastAsia="Times New Roman"/>
          <w:color w:val="000000"/>
          <w:sz w:val="24"/>
          <w:szCs w:val="24"/>
          <w:lang w:eastAsia="en-GB"/>
        </w:rPr>
        <w:t xml:space="preserve">, </w:t>
      </w:r>
      <w:hyperlink r:id="rId100" w:history="1">
        <w:r w:rsidRPr="005B25F2">
          <w:rPr>
            <w:rStyle w:val="Hyperlink"/>
            <w:rFonts w:eastAsia="Times New Roman"/>
            <w:sz w:val="24"/>
            <w:szCs w:val="24"/>
            <w:lang w:eastAsia="en-GB"/>
          </w:rPr>
          <w:t>Conduct Regulations</w:t>
        </w:r>
      </w:hyperlink>
      <w:r w:rsidRPr="005B25F2">
        <w:rPr>
          <w:rFonts w:eastAsia="Times New Roman"/>
          <w:color w:val="000000"/>
          <w:sz w:val="24"/>
          <w:szCs w:val="24"/>
          <w:lang w:eastAsia="en-GB"/>
        </w:rPr>
        <w:t xml:space="preserve">, </w:t>
      </w:r>
      <w:hyperlink r:id="rId101" w:history="1">
        <w:r w:rsidRPr="005B25F2">
          <w:rPr>
            <w:rStyle w:val="Hyperlink"/>
            <w:rFonts w:eastAsia="Times New Roman"/>
            <w:sz w:val="24"/>
            <w:szCs w:val="24"/>
            <w:lang w:eastAsia="en-GB"/>
          </w:rPr>
          <w:t>procedures for the use of similarity checking software</w:t>
        </w:r>
      </w:hyperlink>
      <w:r w:rsidRPr="005B25F2">
        <w:rPr>
          <w:rFonts w:eastAsia="Times New Roman"/>
          <w:color w:val="000000"/>
          <w:sz w:val="24"/>
          <w:szCs w:val="24"/>
          <w:lang w:eastAsia="en-GB"/>
        </w:rPr>
        <w:t>, and specific policies, including gaining ethical approval, and health and safety practices at School level.</w:t>
      </w:r>
    </w:p>
    <w:p w14:paraId="4711CDA1" w14:textId="77777777"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principal supervisor should ensure that the student understands the nature and requirements of postgraduate research, including progress requirements and deadlines, and is aware of the expected standards as a research student.</w:t>
      </w:r>
    </w:p>
    <w:p w14:paraId="110A6E03" w14:textId="2D688FE9"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2CC61F3C">
        <w:rPr>
          <w:rFonts w:eastAsia="Times New Roman"/>
          <w:color w:val="000000" w:themeColor="text1"/>
          <w:sz w:val="24"/>
          <w:szCs w:val="24"/>
          <w:lang w:eastAsia="en-GB"/>
        </w:rPr>
        <w:t xml:space="preserve">The supervisory team should agree with the student what </w:t>
      </w:r>
      <w:hyperlink r:id="rId102">
        <w:r w:rsidRPr="2CC61F3C">
          <w:rPr>
            <w:rStyle w:val="Hyperlink"/>
            <w:rFonts w:eastAsia="Times New Roman"/>
            <w:sz w:val="24"/>
            <w:szCs w:val="24"/>
            <w:lang w:eastAsia="en-GB"/>
          </w:rPr>
          <w:t>training and development</w:t>
        </w:r>
      </w:hyperlink>
      <w:r w:rsidRPr="2CC61F3C">
        <w:rPr>
          <w:rFonts w:eastAsia="Times New Roman"/>
          <w:color w:val="000000" w:themeColor="text1"/>
          <w:sz w:val="24"/>
          <w:szCs w:val="24"/>
          <w:lang w:eastAsia="en-GB"/>
        </w:rPr>
        <w:t xml:space="preserve"> requirements need to be fulfilled as part of the requirements for the completion of the RDP.</w:t>
      </w:r>
    </w:p>
    <w:p w14:paraId="582B185E" w14:textId="139FAC29"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2CC61F3C">
        <w:rPr>
          <w:rFonts w:eastAsia="Times New Roman"/>
          <w:color w:val="000000" w:themeColor="text1"/>
          <w:sz w:val="24"/>
          <w:szCs w:val="24"/>
          <w:lang w:eastAsia="en-GB"/>
        </w:rPr>
        <w:t xml:space="preserve">As highlighted in the </w:t>
      </w:r>
      <w:hyperlink r:id="rId103">
        <w:r w:rsidRPr="2CC61F3C">
          <w:rPr>
            <w:rStyle w:val="Hyperlink"/>
            <w:rFonts w:eastAsia="Times New Roman"/>
            <w:sz w:val="24"/>
            <w:szCs w:val="24"/>
            <w:lang w:eastAsia="en-GB"/>
          </w:rPr>
          <w:t>Study Regulations for Research Degree Programmes</w:t>
        </w:r>
      </w:hyperlink>
      <w:r w:rsidRPr="2CC61F3C">
        <w:rPr>
          <w:rFonts w:eastAsia="Times New Roman"/>
          <w:color w:val="000000" w:themeColor="text1"/>
          <w:sz w:val="24"/>
          <w:szCs w:val="24"/>
          <w:lang w:eastAsia="en-GB"/>
        </w:rPr>
        <w:t xml:space="preserve">, regulation </w:t>
      </w:r>
      <w:r w:rsidR="00C27F81" w:rsidRPr="2CC61F3C">
        <w:rPr>
          <w:rFonts w:eastAsia="Times New Roman"/>
          <w:color w:val="000000" w:themeColor="text1"/>
          <w:sz w:val="24"/>
          <w:szCs w:val="24"/>
          <w:lang w:eastAsia="en-GB"/>
        </w:rPr>
        <w:t>5</w:t>
      </w:r>
      <w:r w:rsidRPr="2CC61F3C">
        <w:rPr>
          <w:rFonts w:eastAsia="Times New Roman"/>
          <w:color w:val="000000" w:themeColor="text1"/>
          <w:sz w:val="24"/>
          <w:szCs w:val="24"/>
          <w:lang w:eastAsia="en-GB"/>
        </w:rPr>
        <w:t>.2, the supervisory team should agree an initial research plan with the student, which may be subject to change during the course of the R</w:t>
      </w:r>
      <w:r w:rsidR="00C27F81" w:rsidRPr="2CC61F3C">
        <w:rPr>
          <w:rFonts w:eastAsia="Times New Roman"/>
          <w:color w:val="000000" w:themeColor="text1"/>
          <w:sz w:val="24"/>
          <w:szCs w:val="24"/>
          <w:lang w:eastAsia="en-GB"/>
        </w:rPr>
        <w:t xml:space="preserve">esearch </w:t>
      </w:r>
      <w:r w:rsidRPr="2CC61F3C">
        <w:rPr>
          <w:rFonts w:eastAsia="Times New Roman"/>
          <w:color w:val="000000" w:themeColor="text1"/>
          <w:sz w:val="24"/>
          <w:szCs w:val="24"/>
          <w:lang w:eastAsia="en-GB"/>
        </w:rPr>
        <w:t>D</w:t>
      </w:r>
      <w:r w:rsidR="00C27F81" w:rsidRPr="2CC61F3C">
        <w:rPr>
          <w:rFonts w:eastAsia="Times New Roman"/>
          <w:color w:val="000000" w:themeColor="text1"/>
          <w:sz w:val="24"/>
          <w:szCs w:val="24"/>
          <w:lang w:eastAsia="en-GB"/>
        </w:rPr>
        <w:t xml:space="preserve">egree </w:t>
      </w:r>
      <w:r w:rsidRPr="2CC61F3C">
        <w:rPr>
          <w:rFonts w:eastAsia="Times New Roman"/>
          <w:color w:val="000000" w:themeColor="text1"/>
          <w:sz w:val="24"/>
          <w:szCs w:val="24"/>
          <w:lang w:eastAsia="en-GB"/>
        </w:rPr>
        <w:t>P</w:t>
      </w:r>
      <w:r w:rsidR="00C27F81" w:rsidRPr="2CC61F3C">
        <w:rPr>
          <w:rFonts w:eastAsia="Times New Roman"/>
          <w:color w:val="000000" w:themeColor="text1"/>
          <w:sz w:val="24"/>
          <w:szCs w:val="24"/>
          <w:lang w:eastAsia="en-GB"/>
        </w:rPr>
        <w:t>rogramme</w:t>
      </w:r>
      <w:r w:rsidRPr="2CC61F3C">
        <w:rPr>
          <w:rFonts w:eastAsia="Times New Roman"/>
          <w:color w:val="000000" w:themeColor="text1"/>
          <w:sz w:val="24"/>
          <w:szCs w:val="24"/>
          <w:lang w:eastAsia="en-GB"/>
        </w:rPr>
        <w:t>.</w:t>
      </w:r>
    </w:p>
    <w:p w14:paraId="0852BF98" w14:textId="7BE4FDEA"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2CC61F3C">
        <w:rPr>
          <w:rFonts w:eastAsia="Times New Roman"/>
          <w:color w:val="000000" w:themeColor="text1"/>
          <w:sz w:val="24"/>
          <w:szCs w:val="24"/>
          <w:lang w:eastAsia="en-GB"/>
        </w:rPr>
        <w:t>The supervisory team (and in most cases the principal supervisor) should provide timely and constructive feedback on the student’s work and overall progress within the R</w:t>
      </w:r>
      <w:r w:rsidR="00C27F81" w:rsidRPr="2CC61F3C">
        <w:rPr>
          <w:rFonts w:eastAsia="Times New Roman"/>
          <w:color w:val="000000" w:themeColor="text1"/>
          <w:sz w:val="24"/>
          <w:szCs w:val="24"/>
          <w:lang w:eastAsia="en-GB"/>
        </w:rPr>
        <w:t xml:space="preserve">esearch </w:t>
      </w:r>
      <w:r w:rsidRPr="2CC61F3C">
        <w:rPr>
          <w:rFonts w:eastAsia="Times New Roman"/>
          <w:color w:val="000000" w:themeColor="text1"/>
          <w:sz w:val="24"/>
          <w:szCs w:val="24"/>
          <w:lang w:eastAsia="en-GB"/>
        </w:rPr>
        <w:t>D</w:t>
      </w:r>
      <w:r w:rsidR="00C27F81" w:rsidRPr="2CC61F3C">
        <w:rPr>
          <w:rFonts w:eastAsia="Times New Roman"/>
          <w:color w:val="000000" w:themeColor="text1"/>
          <w:sz w:val="24"/>
          <w:szCs w:val="24"/>
          <w:lang w:eastAsia="en-GB"/>
        </w:rPr>
        <w:t xml:space="preserve">egree </w:t>
      </w:r>
      <w:r w:rsidRPr="2CC61F3C">
        <w:rPr>
          <w:rFonts w:eastAsia="Times New Roman"/>
          <w:color w:val="000000" w:themeColor="text1"/>
          <w:sz w:val="24"/>
          <w:szCs w:val="24"/>
          <w:lang w:eastAsia="en-GB"/>
        </w:rPr>
        <w:t>P</w:t>
      </w:r>
      <w:r w:rsidR="00C27F81" w:rsidRPr="2CC61F3C">
        <w:rPr>
          <w:rFonts w:eastAsia="Times New Roman"/>
          <w:color w:val="000000" w:themeColor="text1"/>
          <w:sz w:val="24"/>
          <w:szCs w:val="24"/>
          <w:lang w:eastAsia="en-GB"/>
        </w:rPr>
        <w:t>rogramme</w:t>
      </w:r>
      <w:r w:rsidRPr="2CC61F3C">
        <w:rPr>
          <w:rFonts w:eastAsia="Times New Roman"/>
          <w:color w:val="000000" w:themeColor="text1"/>
          <w:sz w:val="24"/>
          <w:szCs w:val="24"/>
          <w:lang w:eastAsia="en-GB"/>
        </w:rPr>
        <w:t>, raising any concerns about progress at an early stage with the student.</w:t>
      </w:r>
    </w:p>
    <w:p w14:paraId="698CDDD8" w14:textId="1890EC03"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supervisory team should ensure that appropriate records are maintained in relation to supervisory meetings, progress monitoring, and </w:t>
      </w:r>
      <w:hyperlink r:id="rId104" w:history="1">
        <w:r w:rsidRPr="00E77C71">
          <w:rPr>
            <w:rStyle w:val="Hyperlink"/>
            <w:rFonts w:eastAsia="Times New Roman"/>
            <w:sz w:val="24"/>
            <w:szCs w:val="24"/>
            <w:lang w:eastAsia="en-GB"/>
          </w:rPr>
          <w:t>Annual Progress Review</w:t>
        </w:r>
      </w:hyperlink>
      <w:r w:rsidRPr="001C7146">
        <w:rPr>
          <w:rFonts w:eastAsia="Times New Roman"/>
          <w:color w:val="000000"/>
          <w:sz w:val="24"/>
          <w:szCs w:val="24"/>
          <w:lang w:eastAsia="en-GB"/>
        </w:rPr>
        <w:t xml:space="preserve"> (including differentiation).</w:t>
      </w:r>
    </w:p>
    <w:p w14:paraId="5C278713" w14:textId="77777777"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supervisory team should provide appropriate pastoral support as required, by providing advice and/or referring the student to other sources of support, including relevant support services.</w:t>
      </w:r>
    </w:p>
    <w:p w14:paraId="7375DB69" w14:textId="006F137C" w:rsidR="006F4B79"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supervisory team should help the student interact with others working in the field of research, for example, encouraging the student to attend relevant seminars and conferences; supporting the student in seeking funding for such events as required; and where appropriate</w:t>
      </w:r>
      <w:r w:rsidR="000E291A">
        <w:rPr>
          <w:rFonts w:eastAsia="Times New Roman"/>
          <w:color w:val="000000"/>
          <w:sz w:val="24"/>
          <w:szCs w:val="24"/>
          <w:lang w:eastAsia="en-GB"/>
        </w:rPr>
        <w:t>,</w:t>
      </w:r>
      <w:r w:rsidRPr="001C7146">
        <w:rPr>
          <w:rFonts w:eastAsia="Times New Roman"/>
          <w:color w:val="000000"/>
          <w:sz w:val="24"/>
          <w:szCs w:val="24"/>
          <w:lang w:eastAsia="en-GB"/>
        </w:rPr>
        <w:t xml:space="preserve"> supporting the submission of conference papers and articles to refereed journals.</w:t>
      </w:r>
    </w:p>
    <w:p w14:paraId="1F307379" w14:textId="3CEEF6E4" w:rsidR="00CB2CFD" w:rsidRDefault="00CB2CFD" w:rsidP="00DB5E64">
      <w:pPr>
        <w:numPr>
          <w:ilvl w:val="0"/>
          <w:numId w:val="4"/>
        </w:num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The principal supervisor is responsible for informing the School if, for any reason, any member of the supervisory team is unable to undertake their </w:t>
      </w:r>
      <w:r>
        <w:rPr>
          <w:rFonts w:eastAsia="Times New Roman"/>
          <w:color w:val="000000"/>
          <w:sz w:val="24"/>
          <w:szCs w:val="24"/>
          <w:lang w:eastAsia="en-GB"/>
        </w:rPr>
        <w:lastRenderedPageBreak/>
        <w:t xml:space="preserve">supervisory responsibilities for a significant period so that appropriate arrangements can be made to ensure continuity for the student. </w:t>
      </w:r>
    </w:p>
    <w:p w14:paraId="0B6F407C" w14:textId="7C5F019C" w:rsidR="000A3048" w:rsidRPr="001C7146" w:rsidRDefault="006F4B79" w:rsidP="00DB5E64">
      <w:pPr>
        <w:numPr>
          <w:ilvl w:val="0"/>
          <w:numId w:val="4"/>
        </w:numPr>
        <w:spacing w:before="100" w:beforeAutospacing="1" w:after="100" w:afterAutospacing="1" w:line="360" w:lineRule="auto"/>
        <w:rPr>
          <w:rFonts w:eastAsia="Times New Roman"/>
          <w:color w:val="000000"/>
          <w:sz w:val="24"/>
          <w:szCs w:val="24"/>
          <w:lang w:eastAsia="en-GB"/>
        </w:rPr>
      </w:pPr>
      <w:r w:rsidRPr="2CC61F3C">
        <w:rPr>
          <w:rFonts w:eastAsia="Times New Roman"/>
          <w:color w:val="000000" w:themeColor="text1"/>
          <w:sz w:val="24"/>
          <w:szCs w:val="24"/>
          <w:lang w:eastAsia="en-GB"/>
        </w:rPr>
        <w:t>The second or co-supervisor may be required to act as the principal supervisor</w:t>
      </w:r>
      <w:r w:rsidR="008B7AE4" w:rsidRPr="2CC61F3C">
        <w:rPr>
          <w:rFonts w:eastAsia="Times New Roman"/>
          <w:color w:val="000000" w:themeColor="text1"/>
          <w:sz w:val="24"/>
          <w:szCs w:val="24"/>
          <w:lang w:eastAsia="en-GB"/>
        </w:rPr>
        <w:t>,</w:t>
      </w:r>
      <w:r w:rsidRPr="2CC61F3C">
        <w:rPr>
          <w:rFonts w:eastAsia="Times New Roman"/>
          <w:color w:val="000000" w:themeColor="text1"/>
          <w:sz w:val="24"/>
          <w:szCs w:val="24"/>
          <w:lang w:eastAsia="en-GB"/>
        </w:rPr>
        <w:t xml:space="preserve"> should the principal supervisor be away from the University for a prolonged period of time.</w:t>
      </w:r>
      <w:r w:rsidR="007F344E" w:rsidRPr="2CC61F3C">
        <w:rPr>
          <w:rFonts w:eastAsia="Times New Roman"/>
          <w:color w:val="000000" w:themeColor="text1"/>
          <w:sz w:val="24"/>
          <w:szCs w:val="24"/>
          <w:lang w:eastAsia="en-GB"/>
        </w:rPr>
        <w:t xml:space="preserve"> </w:t>
      </w:r>
      <w:r w:rsidR="004C3A5C" w:rsidRPr="2CC61F3C">
        <w:rPr>
          <w:rFonts w:eastAsia="Times New Roman"/>
          <w:color w:val="000000" w:themeColor="text1"/>
          <w:sz w:val="24"/>
          <w:szCs w:val="24"/>
          <w:lang w:eastAsia="en-GB"/>
        </w:rPr>
        <w:t>See also regulations 5.1.16 – 5.1.</w:t>
      </w:r>
      <w:r w:rsidR="007F344E" w:rsidRPr="2CC61F3C">
        <w:rPr>
          <w:rFonts w:eastAsia="Times New Roman"/>
          <w:color w:val="000000" w:themeColor="text1"/>
          <w:sz w:val="24"/>
          <w:szCs w:val="24"/>
          <w:lang w:eastAsia="en-GB"/>
        </w:rPr>
        <w:t>17.</w:t>
      </w:r>
    </w:p>
    <w:p w14:paraId="460999E8" w14:textId="7A912C35" w:rsidR="006E4424" w:rsidRPr="001C7146" w:rsidRDefault="006E4424" w:rsidP="00747CA7">
      <w:pPr>
        <w:spacing w:before="100" w:beforeAutospacing="1" w:after="100" w:afterAutospacing="1" w:line="360" w:lineRule="auto"/>
        <w:rPr>
          <w:rFonts w:eastAsia="Times New Roman"/>
          <w:color w:val="000000"/>
          <w:sz w:val="24"/>
          <w:szCs w:val="24"/>
          <w:lang w:eastAsia="en-GB"/>
        </w:rPr>
      </w:pPr>
      <w:r w:rsidRPr="2CC61F3C">
        <w:rPr>
          <w:rFonts w:eastAsia="Times New Roman"/>
          <w:color w:val="000000" w:themeColor="text1"/>
          <w:sz w:val="24"/>
          <w:szCs w:val="24"/>
          <w:lang w:eastAsia="en-GB"/>
        </w:rPr>
        <w:t>The Students’ Union</w:t>
      </w:r>
      <w:r w:rsidR="00211A36" w:rsidRPr="2CC61F3C">
        <w:rPr>
          <w:rFonts w:eastAsia="Times New Roman"/>
          <w:color w:val="000000" w:themeColor="text1"/>
          <w:sz w:val="24"/>
          <w:szCs w:val="24"/>
          <w:lang w:eastAsia="en-GB"/>
        </w:rPr>
        <w:t xml:space="preserve">’s </w:t>
      </w:r>
      <w:hyperlink r:id="rId105">
        <w:r w:rsidRPr="2CC61F3C">
          <w:rPr>
            <w:rStyle w:val="Hyperlink"/>
            <w:rFonts w:eastAsia="Times New Roman"/>
            <w:sz w:val="24"/>
            <w:szCs w:val="24"/>
            <w:lang w:eastAsia="en-GB"/>
          </w:rPr>
          <w:t>Student-Supervisor Relationship Toolkit</w:t>
        </w:r>
      </w:hyperlink>
      <w:r w:rsidRPr="2CC61F3C">
        <w:rPr>
          <w:rFonts w:eastAsia="Times New Roman"/>
          <w:color w:val="000000" w:themeColor="text1"/>
          <w:sz w:val="24"/>
          <w:szCs w:val="24"/>
          <w:lang w:eastAsia="en-GB"/>
        </w:rPr>
        <w:t xml:space="preserve"> provides useful guidance on establishing the relationship between student and supervisor.</w:t>
      </w:r>
    </w:p>
    <w:p w14:paraId="79623058" w14:textId="77777777" w:rsidR="000A3048" w:rsidRPr="001C7146" w:rsidRDefault="000A3048" w:rsidP="00747CA7">
      <w:pPr>
        <w:pStyle w:val="Heading2"/>
        <w:spacing w:line="360" w:lineRule="auto"/>
      </w:pPr>
      <w:bookmarkStart w:id="34" w:name="_Supervisor_Workload"/>
      <w:bookmarkEnd w:id="34"/>
      <w:r w:rsidRPr="001C7146">
        <w:t>Supervisor Workload</w:t>
      </w:r>
    </w:p>
    <w:p w14:paraId="46E5A2B8" w14:textId="77777777" w:rsidR="00476DBA" w:rsidRPr="001C7146" w:rsidRDefault="00476DBA"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Schools should ensure that the existing teaching, research and administration commitments of potential supervisors are fully taken into consideration before they are appointed, allowing supervisors to have sufficient time to monitor and support the progress of the student’s research, and to respond to the student in a timely manner.</w:t>
      </w:r>
    </w:p>
    <w:p w14:paraId="17F1C2B5" w14:textId="1B148E7B" w:rsidR="00CC7709" w:rsidRPr="001C7146" w:rsidRDefault="00CC7709" w:rsidP="00747CA7">
      <w:pPr>
        <w:spacing w:before="100" w:beforeAutospacing="1" w:after="100" w:afterAutospacing="1" w:line="360" w:lineRule="auto"/>
        <w:rPr>
          <w:rFonts w:eastAsia="Times New Roman"/>
          <w:color w:val="000000"/>
          <w:sz w:val="24"/>
          <w:szCs w:val="24"/>
          <w:lang w:eastAsia="en-GB"/>
        </w:rPr>
      </w:pPr>
      <w:r w:rsidRPr="00CC7709">
        <w:rPr>
          <w:rFonts w:eastAsia="Times New Roman"/>
          <w:color w:val="000000"/>
          <w:sz w:val="24"/>
          <w:szCs w:val="24"/>
          <w:lang w:eastAsia="en-GB"/>
        </w:rPr>
        <w:t xml:space="preserve">A </w:t>
      </w:r>
      <w:r w:rsidR="0099133C">
        <w:rPr>
          <w:rFonts w:eastAsia="Times New Roman"/>
          <w:color w:val="000000"/>
          <w:sz w:val="24"/>
          <w:szCs w:val="24"/>
          <w:lang w:eastAsia="en-GB"/>
        </w:rPr>
        <w:t xml:space="preserve">principal supervisor (pro-rata for co-supervisors) will normally be responsible for a </w:t>
      </w:r>
      <w:r w:rsidRPr="00CC7709">
        <w:rPr>
          <w:rFonts w:eastAsia="Times New Roman"/>
          <w:color w:val="000000"/>
          <w:sz w:val="24"/>
          <w:szCs w:val="24"/>
          <w:lang w:eastAsia="en-GB"/>
        </w:rPr>
        <w:t xml:space="preserve">maximum of </w:t>
      </w:r>
      <w:r w:rsidR="0099133C">
        <w:rPr>
          <w:rFonts w:eastAsia="Times New Roman"/>
          <w:color w:val="000000"/>
          <w:sz w:val="24"/>
          <w:szCs w:val="24"/>
          <w:lang w:eastAsia="en-GB"/>
        </w:rPr>
        <w:t>six postgraduate research</w:t>
      </w:r>
      <w:r w:rsidRPr="00CC7709">
        <w:rPr>
          <w:rFonts w:eastAsia="Times New Roman"/>
          <w:color w:val="000000"/>
          <w:sz w:val="24"/>
          <w:szCs w:val="24"/>
          <w:lang w:eastAsia="en-GB"/>
        </w:rPr>
        <w:t xml:space="preserve"> students</w:t>
      </w:r>
      <w:r w:rsidR="0099133C">
        <w:rPr>
          <w:rFonts w:eastAsia="Times New Roman"/>
          <w:color w:val="000000"/>
          <w:sz w:val="24"/>
          <w:szCs w:val="24"/>
          <w:lang w:eastAsia="en-GB"/>
        </w:rPr>
        <w:t xml:space="preserve"> (FTE)</w:t>
      </w:r>
      <w:r w:rsidRPr="00CC7709">
        <w:rPr>
          <w:rFonts w:eastAsia="Times New Roman"/>
          <w:color w:val="000000"/>
          <w:sz w:val="24"/>
          <w:szCs w:val="24"/>
          <w:lang w:eastAsia="en-GB"/>
        </w:rPr>
        <w:t>.</w:t>
      </w:r>
      <w:r w:rsidR="0099133C">
        <w:rPr>
          <w:rFonts w:eastAsia="Times New Roman"/>
          <w:color w:val="000000"/>
          <w:sz w:val="24"/>
          <w:szCs w:val="24"/>
          <w:lang w:eastAsia="en-GB"/>
        </w:rPr>
        <w:t xml:space="preserve">  However, there are instances where the area of research, level of supervisory experience and/or staff availability allow for a larger cohort.</w:t>
      </w:r>
      <w:r w:rsidRPr="00CC7709">
        <w:rPr>
          <w:rFonts w:eastAsia="Times New Roman"/>
          <w:color w:val="000000"/>
          <w:sz w:val="24"/>
          <w:szCs w:val="24"/>
          <w:lang w:eastAsia="en-GB"/>
        </w:rPr>
        <w:t xml:space="preserve"> </w:t>
      </w:r>
      <w:r w:rsidR="0099133C">
        <w:rPr>
          <w:rFonts w:eastAsia="Times New Roman"/>
          <w:color w:val="000000"/>
          <w:sz w:val="24"/>
          <w:szCs w:val="24"/>
          <w:lang w:eastAsia="en-GB"/>
        </w:rPr>
        <w:t xml:space="preserve"> </w:t>
      </w:r>
      <w:r w:rsidRPr="00CC7709">
        <w:rPr>
          <w:rFonts w:eastAsia="Times New Roman"/>
          <w:color w:val="000000"/>
          <w:sz w:val="24"/>
          <w:szCs w:val="24"/>
          <w:lang w:eastAsia="en-GB"/>
        </w:rPr>
        <w:t>In approving supervis</w:t>
      </w:r>
      <w:r w:rsidR="0099133C">
        <w:rPr>
          <w:rFonts w:eastAsia="Times New Roman"/>
          <w:color w:val="000000"/>
          <w:sz w:val="24"/>
          <w:szCs w:val="24"/>
          <w:lang w:eastAsia="en-GB"/>
        </w:rPr>
        <w:t>ory teams, the Head of School (or nominee)</w:t>
      </w:r>
      <w:r w:rsidRPr="00CC7709">
        <w:rPr>
          <w:rFonts w:eastAsia="Times New Roman"/>
          <w:color w:val="000000"/>
          <w:sz w:val="24"/>
          <w:szCs w:val="24"/>
          <w:lang w:eastAsia="en-GB"/>
        </w:rPr>
        <w:t xml:space="preserve"> shall ensure that supervisory allocation is consis</w:t>
      </w:r>
      <w:r w:rsidR="0099133C">
        <w:rPr>
          <w:rFonts w:eastAsia="Times New Roman"/>
          <w:color w:val="000000"/>
          <w:sz w:val="24"/>
          <w:szCs w:val="24"/>
          <w:lang w:eastAsia="en-GB"/>
        </w:rPr>
        <w:t xml:space="preserve">tent with experience and </w:t>
      </w:r>
      <w:r w:rsidRPr="00CC7709">
        <w:rPr>
          <w:rFonts w:eastAsia="Times New Roman"/>
          <w:color w:val="000000"/>
          <w:sz w:val="24"/>
          <w:szCs w:val="24"/>
          <w:lang w:eastAsia="en-GB"/>
        </w:rPr>
        <w:t>availability.</w:t>
      </w:r>
    </w:p>
    <w:p w14:paraId="0990BB94" w14:textId="77777777" w:rsidR="00476DBA" w:rsidRPr="001C7146" w:rsidRDefault="00476DBA" w:rsidP="00747CA7">
      <w:pPr>
        <w:pStyle w:val="Heading2"/>
        <w:spacing w:line="360" w:lineRule="auto"/>
      </w:pPr>
      <w:bookmarkStart w:id="35" w:name="_Assistant_Supervisor"/>
      <w:bookmarkEnd w:id="35"/>
      <w:r w:rsidRPr="001C7146">
        <w:t>Assistant Supervisor</w:t>
      </w:r>
    </w:p>
    <w:p w14:paraId="1078CD3F" w14:textId="77777777" w:rsidR="00476DBA" w:rsidRPr="001C7146" w:rsidRDefault="00476DBA" w:rsidP="00747CA7">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In addition to the supervisory team which comprises the principal and second or co-supervisor, students have access to support from a number of areas including other research staff in the research cluster/School, a School postgraduate research adviser and/or tutor, and other individuals/support areas across the University.  </w:t>
      </w:r>
    </w:p>
    <w:p w14:paraId="54EDA866" w14:textId="6C521CD5" w:rsidR="00747CA7" w:rsidRPr="001C7146" w:rsidRDefault="00352A55" w:rsidP="00747CA7">
      <w:pPr>
        <w:spacing w:before="100" w:beforeAutospacing="1" w:after="100" w:afterAutospacing="1" w:line="360" w:lineRule="auto"/>
        <w:rPr>
          <w:rFonts w:eastAsia="Times New Roman"/>
          <w:color w:val="000000"/>
          <w:sz w:val="24"/>
          <w:szCs w:val="24"/>
          <w:lang w:eastAsia="en-GB"/>
        </w:rPr>
      </w:pPr>
      <w:r>
        <w:rPr>
          <w:rFonts w:eastAsia="Times New Roman"/>
          <w:color w:val="000000" w:themeColor="text1"/>
          <w:sz w:val="24"/>
          <w:szCs w:val="24"/>
          <w:lang w:eastAsia="en-GB"/>
        </w:rPr>
        <w:t xml:space="preserve">The </w:t>
      </w:r>
      <w:r w:rsidR="006F7179" w:rsidRPr="2CC61F3C">
        <w:rPr>
          <w:rFonts w:eastAsia="Times New Roman"/>
          <w:color w:val="000000" w:themeColor="text1"/>
          <w:sz w:val="24"/>
          <w:szCs w:val="24"/>
          <w:lang w:eastAsia="en-GB"/>
        </w:rPr>
        <w:t>A</w:t>
      </w:r>
      <w:r w:rsidR="0080686A" w:rsidRPr="2CC61F3C">
        <w:rPr>
          <w:rFonts w:eastAsia="Times New Roman"/>
          <w:color w:val="000000" w:themeColor="text1"/>
          <w:sz w:val="24"/>
          <w:szCs w:val="24"/>
          <w:lang w:eastAsia="en-GB"/>
        </w:rPr>
        <w:t xml:space="preserve">ssistant </w:t>
      </w:r>
      <w:r w:rsidR="006F7179" w:rsidRPr="2CC61F3C">
        <w:rPr>
          <w:rFonts w:eastAsia="Times New Roman"/>
          <w:color w:val="000000" w:themeColor="text1"/>
          <w:sz w:val="24"/>
          <w:szCs w:val="24"/>
          <w:lang w:eastAsia="en-GB"/>
        </w:rPr>
        <w:t>S</w:t>
      </w:r>
      <w:r w:rsidR="0080686A" w:rsidRPr="2CC61F3C">
        <w:rPr>
          <w:rFonts w:eastAsia="Times New Roman"/>
          <w:color w:val="000000" w:themeColor="text1"/>
          <w:sz w:val="24"/>
          <w:szCs w:val="24"/>
          <w:lang w:eastAsia="en-GB"/>
        </w:rPr>
        <w:t xml:space="preserve">upervisor role </w:t>
      </w:r>
      <w:r w:rsidR="00476DBA" w:rsidRPr="2CC61F3C">
        <w:rPr>
          <w:rFonts w:eastAsia="Times New Roman"/>
          <w:color w:val="000000" w:themeColor="text1"/>
          <w:sz w:val="24"/>
          <w:szCs w:val="24"/>
          <w:lang w:eastAsia="en-GB"/>
        </w:rPr>
        <w:t>officially recognise</w:t>
      </w:r>
      <w:r>
        <w:rPr>
          <w:rFonts w:eastAsia="Times New Roman"/>
          <w:color w:val="000000" w:themeColor="text1"/>
          <w:sz w:val="24"/>
          <w:szCs w:val="24"/>
          <w:lang w:eastAsia="en-GB"/>
        </w:rPr>
        <w:t>s</w:t>
      </w:r>
      <w:r w:rsidR="00476DBA" w:rsidRPr="2CC61F3C">
        <w:rPr>
          <w:rFonts w:eastAsia="Times New Roman"/>
          <w:color w:val="000000" w:themeColor="text1"/>
          <w:sz w:val="24"/>
          <w:szCs w:val="24"/>
          <w:lang w:eastAsia="en-GB"/>
        </w:rPr>
        <w:t xml:space="preserve"> and regulate</w:t>
      </w:r>
      <w:r>
        <w:rPr>
          <w:rFonts w:eastAsia="Times New Roman"/>
          <w:color w:val="000000" w:themeColor="text1"/>
          <w:sz w:val="24"/>
          <w:szCs w:val="24"/>
          <w:lang w:eastAsia="en-GB"/>
        </w:rPr>
        <w:t>s</w:t>
      </w:r>
      <w:r w:rsidR="00476DBA" w:rsidRPr="2CC61F3C">
        <w:rPr>
          <w:rFonts w:eastAsia="Times New Roman"/>
          <w:color w:val="000000" w:themeColor="text1"/>
          <w:sz w:val="24"/>
          <w:szCs w:val="24"/>
          <w:lang w:eastAsia="en-GB"/>
        </w:rPr>
        <w:t xml:space="preserve"> the contributio</w:t>
      </w:r>
      <w:r w:rsidR="0080686A" w:rsidRPr="2CC61F3C">
        <w:rPr>
          <w:rFonts w:eastAsia="Times New Roman"/>
          <w:color w:val="000000" w:themeColor="text1"/>
          <w:sz w:val="24"/>
          <w:szCs w:val="24"/>
          <w:lang w:eastAsia="en-GB"/>
        </w:rPr>
        <w:t xml:space="preserve">n of postdoctoral researchers </w:t>
      </w:r>
      <w:r>
        <w:rPr>
          <w:rFonts w:eastAsia="Times New Roman"/>
          <w:color w:val="000000" w:themeColor="text1"/>
          <w:sz w:val="24"/>
          <w:szCs w:val="24"/>
          <w:lang w:eastAsia="en-GB"/>
        </w:rPr>
        <w:t xml:space="preserve">who are involved in </w:t>
      </w:r>
      <w:r w:rsidR="00476DBA" w:rsidRPr="2CC61F3C">
        <w:rPr>
          <w:rFonts w:eastAsia="Times New Roman"/>
          <w:color w:val="000000" w:themeColor="text1"/>
          <w:sz w:val="24"/>
          <w:szCs w:val="24"/>
          <w:lang w:eastAsia="en-GB"/>
        </w:rPr>
        <w:t>the supervision of PhD students</w:t>
      </w:r>
      <w:r w:rsidR="005C7DA6">
        <w:rPr>
          <w:rFonts w:eastAsia="Times New Roman"/>
          <w:color w:val="000000" w:themeColor="text1"/>
          <w:sz w:val="24"/>
          <w:szCs w:val="24"/>
          <w:lang w:eastAsia="en-GB"/>
        </w:rPr>
        <w:t xml:space="preserve"> but who are not eligible to be listed as a supervisor. The role recognises supervision already carried out by postdoctoral researchers, encourages and provides an opportunity for them to gain supervision experience, and defines a framework for supervision activities</w:t>
      </w:r>
      <w:r w:rsidR="00476DBA" w:rsidRPr="2CC61F3C">
        <w:rPr>
          <w:rFonts w:eastAsia="Times New Roman"/>
          <w:color w:val="000000" w:themeColor="text1"/>
          <w:sz w:val="24"/>
          <w:szCs w:val="24"/>
          <w:lang w:eastAsia="en-GB"/>
        </w:rPr>
        <w:t xml:space="preserve">.  </w:t>
      </w:r>
      <w:bookmarkStart w:id="36" w:name="_Section_5:_Periods"/>
      <w:bookmarkStart w:id="37" w:name="_Section_6:_Periods"/>
      <w:bookmarkStart w:id="38" w:name="_Section_6:_Periods_1"/>
      <w:bookmarkEnd w:id="36"/>
      <w:bookmarkEnd w:id="37"/>
      <w:bookmarkEnd w:id="38"/>
      <w:r w:rsidR="007F1EAB" w:rsidRPr="007F1EAB">
        <w:rPr>
          <w:rFonts w:eastAsia="Times New Roman"/>
          <w:color w:val="000000" w:themeColor="text1"/>
          <w:sz w:val="24"/>
          <w:szCs w:val="24"/>
          <w:lang w:eastAsia="en-GB"/>
        </w:rPr>
        <w:t xml:space="preserve">Further information on the Assistant Supervisor role, including </w:t>
      </w:r>
      <w:r w:rsidR="007F1EAB" w:rsidRPr="007F1EAB">
        <w:rPr>
          <w:rFonts w:eastAsia="Times New Roman"/>
          <w:color w:val="000000" w:themeColor="text1"/>
          <w:sz w:val="24"/>
          <w:szCs w:val="24"/>
          <w:lang w:eastAsia="en-GB"/>
        </w:rPr>
        <w:lastRenderedPageBreak/>
        <w:t xml:space="preserve">roles and responsibilities, eligibility criteria and the appointment process, as well as the Assistant Supervisor Guidelines and Application Form can be found on the </w:t>
      </w:r>
      <w:hyperlink r:id="rId106" w:tgtFrame="_blank" w:history="1">
        <w:r w:rsidR="007F1EAB" w:rsidRPr="007F1EAB">
          <w:rPr>
            <w:rStyle w:val="Hyperlink"/>
            <w:rFonts w:eastAsia="Times New Roman"/>
            <w:sz w:val="24"/>
            <w:szCs w:val="24"/>
            <w:lang w:eastAsia="en-GB"/>
          </w:rPr>
          <w:t>Postdoctoral Development Centre's Supervision page</w:t>
        </w:r>
      </w:hyperlink>
      <w:r w:rsidR="007F1EAB" w:rsidRPr="007F1EAB">
        <w:rPr>
          <w:rFonts w:eastAsia="Times New Roman"/>
          <w:color w:val="000000" w:themeColor="text1"/>
          <w:sz w:val="24"/>
          <w:szCs w:val="24"/>
          <w:lang w:eastAsia="en-GB"/>
        </w:rPr>
        <w:t>.</w:t>
      </w:r>
    </w:p>
    <w:p w14:paraId="4FAF47ED" w14:textId="1E9405BD" w:rsidR="00F204A8" w:rsidRPr="00713E46" w:rsidRDefault="00E0778B" w:rsidP="00747CA7">
      <w:pPr>
        <w:pStyle w:val="Heading1"/>
        <w:spacing w:line="360" w:lineRule="auto"/>
      </w:pPr>
      <w:r w:rsidRPr="00B9052B">
        <w:t xml:space="preserve">Section </w:t>
      </w:r>
      <w:r w:rsidR="00476DBA" w:rsidRPr="00B9052B">
        <w:t>6</w:t>
      </w:r>
      <w:r w:rsidRPr="00B9052B">
        <w:t xml:space="preserve">: </w:t>
      </w:r>
      <w:r w:rsidR="00F204A8" w:rsidRPr="00B9052B">
        <w:t>Periods of Study, Holidays and Other Absences</w:t>
      </w:r>
    </w:p>
    <w:p w14:paraId="126734B4" w14:textId="77777777" w:rsidR="00476DBA" w:rsidRPr="001C7146" w:rsidRDefault="00476DBA" w:rsidP="00747CA7">
      <w:pPr>
        <w:spacing w:line="360" w:lineRule="auto"/>
        <w:rPr>
          <w:sz w:val="24"/>
          <w:szCs w:val="24"/>
          <w:lang w:eastAsia="en-GB"/>
        </w:rPr>
      </w:pPr>
    </w:p>
    <w:p w14:paraId="1C5D9C8F" w14:textId="29F6678A" w:rsidR="00476DBA" w:rsidRPr="001C7146" w:rsidRDefault="00476DBA"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 xml:space="preserve">The </w:t>
      </w:r>
      <w:hyperlink r:id="rId107" w:history="1">
        <w:r w:rsidRPr="001C7146">
          <w:rPr>
            <w:color w:val="0000FF"/>
            <w:sz w:val="24"/>
            <w:szCs w:val="24"/>
            <w:u w:val="single"/>
            <w:shd w:val="clear" w:color="auto" w:fill="FFFFFF"/>
          </w:rPr>
          <w:t>Study Regulations for Research Degree Programmes</w:t>
        </w:r>
      </w:hyperlink>
      <w:r w:rsidRPr="001C7146">
        <w:rPr>
          <w:rFonts w:eastAsia="Times New Roman"/>
          <w:bCs/>
          <w:sz w:val="24"/>
          <w:szCs w:val="24"/>
          <w:lang w:eastAsia="en-GB"/>
        </w:rPr>
        <w:t>, regulation 4</w:t>
      </w:r>
      <w:r w:rsidRPr="001C7146">
        <w:rPr>
          <w:rFonts w:eastAsia="Times New Roman"/>
          <w:color w:val="000000"/>
          <w:sz w:val="24"/>
          <w:szCs w:val="24"/>
          <w:lang w:eastAsia="en-GB"/>
        </w:rPr>
        <w:t> outlines the minimum, normal and maximum periods of study for a student completing a RDP.  These periods exclude approved temporary withdrawal periods, in line with </w:t>
      </w:r>
      <w:r w:rsidRPr="001C7146">
        <w:rPr>
          <w:rFonts w:eastAsia="Times New Roman"/>
          <w:bCs/>
          <w:sz w:val="24"/>
          <w:szCs w:val="24"/>
          <w:lang w:eastAsia="en-GB"/>
        </w:rPr>
        <w:t>regulation</w:t>
      </w:r>
      <w:r w:rsidR="00BD0FF6">
        <w:rPr>
          <w:rFonts w:eastAsia="Times New Roman"/>
          <w:bCs/>
          <w:sz w:val="24"/>
          <w:szCs w:val="24"/>
          <w:lang w:eastAsia="en-GB"/>
        </w:rPr>
        <w:t xml:space="preserve"> 1.20</w:t>
      </w:r>
      <w:r w:rsidR="00BD0FF6" w:rsidRPr="00BD0FF6">
        <w:rPr>
          <w:rFonts w:eastAsia="Times New Roman"/>
          <w:bCs/>
          <w:sz w:val="24"/>
          <w:szCs w:val="24"/>
          <w:lang w:eastAsia="en-GB"/>
        </w:rPr>
        <w:t>Regulations for Students</w:t>
      </w:r>
      <w:r w:rsidR="00BD0FF6">
        <w:rPr>
          <w:rFonts w:eastAsia="Times New Roman"/>
          <w:bCs/>
          <w:sz w:val="24"/>
          <w:szCs w:val="24"/>
          <w:lang w:eastAsia="en-GB"/>
        </w:rPr>
        <w:t>.</w:t>
      </w:r>
    </w:p>
    <w:p w14:paraId="4E4BD225" w14:textId="77777777" w:rsidR="00476DBA" w:rsidRPr="001C7146" w:rsidRDefault="00476DBA" w:rsidP="00747CA7">
      <w:pPr>
        <w:spacing w:line="360" w:lineRule="auto"/>
        <w:rPr>
          <w:rFonts w:eastAsia="Times New Roman"/>
          <w:color w:val="000000"/>
          <w:sz w:val="24"/>
          <w:szCs w:val="24"/>
          <w:lang w:eastAsia="en-GB"/>
        </w:rPr>
      </w:pPr>
    </w:p>
    <w:p w14:paraId="4DC9B81F" w14:textId="6CEED67F" w:rsidR="00476DBA" w:rsidRPr="001C7146" w:rsidRDefault="00476DBA" w:rsidP="00747CA7">
      <w:pPr>
        <w:spacing w:line="360" w:lineRule="auto"/>
        <w:rPr>
          <w:rFonts w:eastAsia="Times New Roman"/>
          <w:color w:val="000000"/>
          <w:sz w:val="24"/>
          <w:szCs w:val="24"/>
          <w:lang w:eastAsia="en-GB"/>
        </w:rPr>
      </w:pPr>
      <w:r w:rsidRPr="2CC61F3C">
        <w:rPr>
          <w:rFonts w:eastAsia="Times New Roman"/>
          <w:color w:val="000000" w:themeColor="text1"/>
          <w:sz w:val="24"/>
          <w:szCs w:val="24"/>
          <w:lang w:eastAsia="en-GB"/>
        </w:rPr>
        <w:t>In exceptional circumstances, Schools may request a concession to the regulations to seek an extended period of temporary withdrawal, or an extended registration period and  submission date by completing the appropriate Research Degree Programmes Exception Request form as linked below:</w:t>
      </w:r>
    </w:p>
    <w:p w14:paraId="4EA95F91" w14:textId="5E06819B" w:rsidR="00476DBA" w:rsidRPr="001C7146" w:rsidRDefault="00AF79CF" w:rsidP="00DB5E64">
      <w:pPr>
        <w:numPr>
          <w:ilvl w:val="0"/>
          <w:numId w:val="16"/>
        </w:numPr>
        <w:spacing w:before="100" w:beforeAutospacing="1" w:after="100" w:afterAutospacing="1" w:line="360" w:lineRule="auto"/>
        <w:rPr>
          <w:color w:val="000000"/>
          <w:sz w:val="24"/>
          <w:szCs w:val="24"/>
        </w:rPr>
      </w:pPr>
      <w:hyperlink r:id="rId108" w:tooltip="RDP Exception Request - Temporary Withdrawal" w:history="1">
        <w:r w:rsidRPr="00AD591A">
          <w:rPr>
            <w:rStyle w:val="Hyperlink"/>
            <w:sz w:val="24"/>
            <w:szCs w:val="24"/>
          </w:rPr>
          <w:t>RDP Exception Request - Temporary Withdrawal Form (Microsoft Word)</w:t>
        </w:r>
        <w:r w:rsidR="00476DBA" w:rsidRPr="00AD591A">
          <w:rPr>
            <w:rStyle w:val="Hyperlink"/>
            <w:sz w:val="24"/>
            <w:szCs w:val="24"/>
          </w:rPr>
          <w:t>‌</w:t>
        </w:r>
      </w:hyperlink>
    </w:p>
    <w:p w14:paraId="52C42381" w14:textId="03ED69DC" w:rsidR="00476DBA" w:rsidRPr="007D6D0E" w:rsidRDefault="007D6D0E" w:rsidP="00DB5E64">
      <w:pPr>
        <w:numPr>
          <w:ilvl w:val="0"/>
          <w:numId w:val="16"/>
        </w:numPr>
        <w:spacing w:before="100" w:beforeAutospacing="1" w:after="100" w:afterAutospacing="1" w:line="360" w:lineRule="auto"/>
        <w:rPr>
          <w:rStyle w:val="Hyperlink"/>
          <w:sz w:val="24"/>
          <w:szCs w:val="24"/>
        </w:rPr>
      </w:pPr>
      <w:r>
        <w:rPr>
          <w:sz w:val="24"/>
          <w:szCs w:val="24"/>
        </w:rPr>
        <w:fldChar w:fldCharType="begin"/>
      </w:r>
      <w:r>
        <w:rPr>
          <w:sz w:val="24"/>
          <w:szCs w:val="24"/>
        </w:rPr>
        <w:instrText>HYPERLINK "https://www.qub.ac.uk/directorates/AcademicStudentAffairs/AcademicAffairs/ResearchDegreeProgrammes/FileStore/2.%20RDP%20Exception%20-%20Registration%20and%20Submission_October24.docx" \o "RDP Exception Request - Registration and Thesis Submission"</w:instrText>
      </w:r>
      <w:r>
        <w:rPr>
          <w:sz w:val="24"/>
          <w:szCs w:val="24"/>
        </w:rPr>
      </w:r>
      <w:r>
        <w:rPr>
          <w:sz w:val="24"/>
          <w:szCs w:val="24"/>
        </w:rPr>
        <w:fldChar w:fldCharType="separate"/>
      </w:r>
      <w:r w:rsidR="00AF79CF" w:rsidRPr="007D6D0E">
        <w:rPr>
          <w:rStyle w:val="Hyperlink"/>
          <w:sz w:val="24"/>
          <w:szCs w:val="24"/>
        </w:rPr>
        <w:t xml:space="preserve">RDP Exception Request - Registration and </w:t>
      </w:r>
      <w:r w:rsidR="000D5ED2" w:rsidRPr="007D6D0E">
        <w:rPr>
          <w:rStyle w:val="Hyperlink"/>
          <w:sz w:val="24"/>
          <w:szCs w:val="24"/>
        </w:rPr>
        <w:t>Research Degree</w:t>
      </w:r>
      <w:r w:rsidR="00AF79CF" w:rsidRPr="007D6D0E">
        <w:rPr>
          <w:rStyle w:val="Hyperlink"/>
          <w:sz w:val="24"/>
          <w:szCs w:val="24"/>
        </w:rPr>
        <w:t xml:space="preserve"> Submission Form (Microsoft Word)</w:t>
      </w:r>
      <w:r w:rsidR="00476DBA" w:rsidRPr="007D6D0E">
        <w:rPr>
          <w:rStyle w:val="Hyperlink"/>
          <w:sz w:val="24"/>
          <w:szCs w:val="24"/>
        </w:rPr>
        <w:t>‌</w:t>
      </w:r>
    </w:p>
    <w:p w14:paraId="4992DFEF" w14:textId="1FEFBCD6" w:rsidR="00476DBA" w:rsidRPr="001C7146" w:rsidRDefault="007D6D0E" w:rsidP="00747CA7">
      <w:pPr>
        <w:spacing w:line="360" w:lineRule="auto"/>
        <w:rPr>
          <w:color w:val="000000"/>
          <w:sz w:val="24"/>
          <w:szCs w:val="24"/>
          <w:shd w:val="clear" w:color="auto" w:fill="FFFFFF"/>
        </w:rPr>
      </w:pPr>
      <w:r>
        <w:rPr>
          <w:sz w:val="24"/>
          <w:szCs w:val="24"/>
        </w:rPr>
        <w:fldChar w:fldCharType="end"/>
      </w:r>
      <w:hyperlink r:id="rId109" w:history="1">
        <w:r w:rsidR="004B3E6C" w:rsidRPr="004B3E6C">
          <w:rPr>
            <w:rStyle w:val="Hyperlink"/>
            <w:sz w:val="24"/>
            <w:szCs w:val="24"/>
            <w:shd w:val="clear" w:color="auto" w:fill="FFFFFF"/>
          </w:rPr>
          <w:t>Download the current practice for handling RDP exception requests (PDF).</w:t>
        </w:r>
      </w:hyperlink>
      <w:r w:rsidR="004B3E6C">
        <w:rPr>
          <w:color w:val="000000"/>
          <w:sz w:val="24"/>
          <w:szCs w:val="24"/>
          <w:shd w:val="clear" w:color="auto" w:fill="FFFFFF"/>
        </w:rPr>
        <w:t xml:space="preserve"> </w:t>
      </w:r>
      <w:r w:rsidR="00476DBA" w:rsidRPr="001C7146">
        <w:rPr>
          <w:color w:val="000000"/>
          <w:sz w:val="24"/>
          <w:szCs w:val="24"/>
          <w:shd w:val="clear" w:color="auto" w:fill="FFFFFF"/>
        </w:rPr>
        <w:t>Comp</w:t>
      </w:r>
      <w:r w:rsidR="0010136E">
        <w:rPr>
          <w:color w:val="000000"/>
          <w:sz w:val="24"/>
          <w:szCs w:val="24"/>
          <w:shd w:val="clear" w:color="auto" w:fill="FFFFFF"/>
        </w:rPr>
        <w:t>leted forms should be submitted</w:t>
      </w:r>
      <w:r w:rsidR="00476DBA" w:rsidRPr="001C7146">
        <w:rPr>
          <w:color w:val="000000"/>
          <w:sz w:val="24"/>
          <w:szCs w:val="24"/>
          <w:shd w:val="clear" w:color="auto" w:fill="FFFFFF"/>
        </w:rPr>
        <w:t xml:space="preserve"> by the School, </w:t>
      </w:r>
      <w:r w:rsidR="0010136E">
        <w:rPr>
          <w:color w:val="000000"/>
          <w:sz w:val="24"/>
          <w:szCs w:val="24"/>
          <w:shd w:val="clear" w:color="auto" w:fill="FFFFFF"/>
        </w:rPr>
        <w:t xml:space="preserve">by email, </w:t>
      </w:r>
      <w:r w:rsidR="00476DBA" w:rsidRPr="001C7146">
        <w:rPr>
          <w:color w:val="000000"/>
          <w:sz w:val="24"/>
          <w:szCs w:val="24"/>
          <w:shd w:val="clear" w:color="auto" w:fill="FFFFFF"/>
        </w:rPr>
        <w:t xml:space="preserve">to </w:t>
      </w:r>
      <w:hyperlink r:id="rId110" w:history="1">
        <w:r w:rsidR="00476DBA" w:rsidRPr="001C7146">
          <w:rPr>
            <w:color w:val="0000FF"/>
            <w:sz w:val="24"/>
            <w:szCs w:val="24"/>
            <w:u w:val="single"/>
            <w:shd w:val="clear" w:color="auto" w:fill="FFFFFF"/>
          </w:rPr>
          <w:t>qar@qub.ac.uk</w:t>
        </w:r>
      </w:hyperlink>
      <w:r w:rsidR="00476DBA" w:rsidRPr="001C7146">
        <w:rPr>
          <w:color w:val="000000"/>
          <w:sz w:val="24"/>
          <w:szCs w:val="24"/>
          <w:shd w:val="clear" w:color="auto" w:fill="FFFFFF"/>
        </w:rPr>
        <w:t xml:space="preserve">. </w:t>
      </w:r>
    </w:p>
    <w:p w14:paraId="018B3A8C" w14:textId="477BE390" w:rsidR="00CB062D" w:rsidRDefault="00BB0F54" w:rsidP="00747CA7">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The endorsement </w:t>
      </w:r>
      <w:r w:rsidR="00CB062D">
        <w:rPr>
          <w:rFonts w:eastAsia="Times New Roman"/>
          <w:color w:val="000000"/>
          <w:sz w:val="24"/>
          <w:szCs w:val="24"/>
          <w:lang w:eastAsia="en-GB"/>
        </w:rPr>
        <w:t xml:space="preserve">of a </w:t>
      </w:r>
      <w:r>
        <w:rPr>
          <w:rFonts w:eastAsia="Times New Roman"/>
          <w:color w:val="000000"/>
          <w:sz w:val="24"/>
          <w:szCs w:val="24"/>
          <w:lang w:eastAsia="en-GB"/>
        </w:rPr>
        <w:t xml:space="preserve">concession to the </w:t>
      </w:r>
      <w:r w:rsidR="00DF384C">
        <w:rPr>
          <w:rFonts w:eastAsia="Times New Roman"/>
          <w:color w:val="000000"/>
          <w:sz w:val="24"/>
          <w:szCs w:val="24"/>
          <w:lang w:eastAsia="en-GB"/>
        </w:rPr>
        <w:t>regulations by</w:t>
      </w:r>
      <w:r w:rsidR="007C7999">
        <w:rPr>
          <w:rFonts w:eastAsia="Times New Roman"/>
          <w:color w:val="000000"/>
          <w:sz w:val="24"/>
          <w:szCs w:val="24"/>
          <w:lang w:eastAsia="en-GB"/>
        </w:rPr>
        <w:t xml:space="preserve"> a School</w:t>
      </w:r>
      <w:r w:rsidR="00CB062D">
        <w:rPr>
          <w:rFonts w:eastAsia="Times New Roman"/>
          <w:color w:val="000000"/>
          <w:sz w:val="24"/>
          <w:szCs w:val="24"/>
          <w:lang w:eastAsia="en-GB"/>
        </w:rPr>
        <w:t xml:space="preserve"> is not guaranteed.</w:t>
      </w:r>
      <w:r w:rsidR="007C7999">
        <w:rPr>
          <w:rFonts w:eastAsia="Times New Roman"/>
          <w:color w:val="000000"/>
          <w:sz w:val="24"/>
          <w:szCs w:val="24"/>
          <w:lang w:eastAsia="en-GB"/>
        </w:rPr>
        <w:t xml:space="preserve"> </w:t>
      </w:r>
      <w:r w:rsidR="00CB062D">
        <w:rPr>
          <w:rFonts w:eastAsia="Times New Roman"/>
          <w:color w:val="000000"/>
          <w:sz w:val="24"/>
          <w:szCs w:val="24"/>
          <w:lang w:eastAsia="en-GB"/>
        </w:rPr>
        <w:t>Schools</w:t>
      </w:r>
      <w:r w:rsidR="007C7999">
        <w:rPr>
          <w:rFonts w:eastAsia="Times New Roman"/>
          <w:color w:val="000000"/>
          <w:sz w:val="24"/>
          <w:szCs w:val="24"/>
          <w:lang w:eastAsia="en-GB"/>
        </w:rPr>
        <w:t xml:space="preserve"> </w:t>
      </w:r>
      <w:r w:rsidR="00CB062D">
        <w:rPr>
          <w:rFonts w:eastAsia="Times New Roman"/>
          <w:color w:val="000000"/>
          <w:sz w:val="24"/>
          <w:szCs w:val="24"/>
          <w:lang w:eastAsia="en-GB"/>
        </w:rPr>
        <w:t>reserve the right to decline a request</w:t>
      </w:r>
      <w:r w:rsidR="004A4EBD">
        <w:rPr>
          <w:rFonts w:eastAsia="Times New Roman"/>
          <w:color w:val="000000"/>
          <w:sz w:val="24"/>
          <w:szCs w:val="24"/>
          <w:lang w:eastAsia="en-GB"/>
        </w:rPr>
        <w:t xml:space="preserve"> to exceed the cumulative temporary withdrawal limit</w:t>
      </w:r>
      <w:r w:rsidR="00CB062D">
        <w:rPr>
          <w:rFonts w:eastAsia="Times New Roman"/>
          <w:color w:val="000000"/>
          <w:sz w:val="24"/>
          <w:szCs w:val="24"/>
          <w:lang w:eastAsia="en-GB"/>
        </w:rPr>
        <w:t>, on the following grounds:</w:t>
      </w:r>
    </w:p>
    <w:p w14:paraId="53F74ACD" w14:textId="2F200743" w:rsidR="00CB062D" w:rsidRDefault="00CB062D" w:rsidP="00CB062D">
      <w:pPr>
        <w:pStyle w:val="ListParagraph"/>
        <w:numPr>
          <w:ilvl w:val="0"/>
          <w:numId w:val="29"/>
        </w:num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There would be insufficient </w:t>
      </w:r>
      <w:r w:rsidR="007C7999">
        <w:rPr>
          <w:rFonts w:eastAsia="Times New Roman"/>
          <w:color w:val="000000"/>
          <w:sz w:val="24"/>
          <w:szCs w:val="24"/>
          <w:lang w:eastAsia="en-GB"/>
        </w:rPr>
        <w:t xml:space="preserve">School </w:t>
      </w:r>
      <w:r>
        <w:rPr>
          <w:rFonts w:eastAsia="Times New Roman"/>
          <w:color w:val="000000"/>
          <w:sz w:val="24"/>
          <w:szCs w:val="24"/>
          <w:lang w:eastAsia="en-GB"/>
        </w:rPr>
        <w:t xml:space="preserve">resources to support the student </w:t>
      </w:r>
      <w:r w:rsidR="00606D8E">
        <w:rPr>
          <w:rFonts w:eastAsia="Times New Roman"/>
          <w:color w:val="000000"/>
          <w:sz w:val="24"/>
          <w:szCs w:val="24"/>
          <w:lang w:eastAsia="en-GB"/>
        </w:rPr>
        <w:t xml:space="preserve">for their extended period of study or </w:t>
      </w:r>
      <w:r w:rsidR="007C7999">
        <w:rPr>
          <w:rFonts w:eastAsia="Times New Roman"/>
          <w:color w:val="000000"/>
          <w:sz w:val="24"/>
          <w:szCs w:val="24"/>
          <w:lang w:eastAsia="en-GB"/>
        </w:rPr>
        <w:t>when they</w:t>
      </w:r>
      <w:r>
        <w:rPr>
          <w:rFonts w:eastAsia="Times New Roman"/>
          <w:color w:val="000000"/>
          <w:sz w:val="24"/>
          <w:szCs w:val="24"/>
          <w:lang w:eastAsia="en-GB"/>
        </w:rPr>
        <w:t xml:space="preserve"> return</w:t>
      </w:r>
      <w:r w:rsidR="00606D8E">
        <w:rPr>
          <w:rFonts w:eastAsia="Times New Roman"/>
          <w:color w:val="000000"/>
          <w:sz w:val="24"/>
          <w:szCs w:val="24"/>
          <w:lang w:eastAsia="en-GB"/>
        </w:rPr>
        <w:t xml:space="preserve"> from the temporary withdrawal</w:t>
      </w:r>
      <w:r>
        <w:rPr>
          <w:rFonts w:eastAsia="Times New Roman"/>
          <w:color w:val="000000"/>
          <w:sz w:val="24"/>
          <w:szCs w:val="24"/>
          <w:lang w:eastAsia="en-GB"/>
        </w:rPr>
        <w:t>.</w:t>
      </w:r>
    </w:p>
    <w:p w14:paraId="3140A720" w14:textId="76D5F0D6" w:rsidR="00CB062D" w:rsidRDefault="00CB062D" w:rsidP="00CB062D">
      <w:pPr>
        <w:pStyle w:val="ListParagraph"/>
        <w:numPr>
          <w:ilvl w:val="0"/>
          <w:numId w:val="29"/>
        </w:num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The student’s research </w:t>
      </w:r>
      <w:r w:rsidR="007C7999">
        <w:rPr>
          <w:rFonts w:eastAsia="Times New Roman"/>
          <w:color w:val="000000"/>
          <w:sz w:val="24"/>
          <w:szCs w:val="24"/>
          <w:lang w:eastAsia="en-GB"/>
        </w:rPr>
        <w:t>would</w:t>
      </w:r>
      <w:r>
        <w:rPr>
          <w:rFonts w:eastAsia="Times New Roman"/>
          <w:color w:val="000000"/>
          <w:sz w:val="24"/>
          <w:szCs w:val="24"/>
          <w:lang w:eastAsia="en-GB"/>
        </w:rPr>
        <w:t xml:space="preserve"> no longer </w:t>
      </w:r>
      <w:r w:rsidR="007C7999">
        <w:rPr>
          <w:rFonts w:eastAsia="Times New Roman"/>
          <w:color w:val="000000"/>
          <w:sz w:val="24"/>
          <w:szCs w:val="24"/>
          <w:lang w:eastAsia="en-GB"/>
        </w:rPr>
        <w:t xml:space="preserve">be </w:t>
      </w:r>
      <w:r>
        <w:rPr>
          <w:rFonts w:eastAsia="Times New Roman"/>
          <w:color w:val="000000"/>
          <w:sz w:val="24"/>
          <w:szCs w:val="24"/>
          <w:lang w:eastAsia="en-GB"/>
        </w:rPr>
        <w:t>valid.</w:t>
      </w:r>
    </w:p>
    <w:p w14:paraId="7F78830B" w14:textId="77777777" w:rsidR="007C7999" w:rsidRDefault="00CB062D" w:rsidP="00CB062D">
      <w:pPr>
        <w:pStyle w:val="ListParagraph"/>
        <w:numPr>
          <w:ilvl w:val="0"/>
          <w:numId w:val="29"/>
        </w:num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The School is not satisfied that the student </w:t>
      </w:r>
      <w:r w:rsidR="007C7999">
        <w:rPr>
          <w:rFonts w:eastAsia="Times New Roman"/>
          <w:color w:val="000000"/>
          <w:sz w:val="24"/>
          <w:szCs w:val="24"/>
          <w:lang w:eastAsia="en-GB"/>
        </w:rPr>
        <w:t>would</w:t>
      </w:r>
      <w:r>
        <w:rPr>
          <w:rFonts w:eastAsia="Times New Roman"/>
          <w:color w:val="000000"/>
          <w:sz w:val="24"/>
          <w:szCs w:val="24"/>
          <w:lang w:eastAsia="en-GB"/>
        </w:rPr>
        <w:t xml:space="preserve"> complete their research.</w:t>
      </w:r>
    </w:p>
    <w:p w14:paraId="35381AAF" w14:textId="088546AB" w:rsidR="00034CE7" w:rsidRPr="005C7102" w:rsidRDefault="009D6521" w:rsidP="005D07A3">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Any refusal of a </w:t>
      </w:r>
      <w:r w:rsidR="00DF384C">
        <w:rPr>
          <w:rFonts w:eastAsia="Times New Roman"/>
          <w:color w:val="000000"/>
          <w:sz w:val="24"/>
          <w:szCs w:val="24"/>
          <w:lang w:eastAsia="en-GB"/>
        </w:rPr>
        <w:t>concession</w:t>
      </w:r>
      <w:r>
        <w:rPr>
          <w:rFonts w:eastAsia="Times New Roman"/>
          <w:color w:val="000000"/>
          <w:sz w:val="24"/>
          <w:szCs w:val="24"/>
          <w:lang w:eastAsia="en-GB"/>
        </w:rPr>
        <w:t xml:space="preserve"> request should be documented by the SPRC</w:t>
      </w:r>
      <w:r w:rsidR="009112BA">
        <w:rPr>
          <w:rFonts w:eastAsia="Times New Roman"/>
          <w:color w:val="000000"/>
          <w:sz w:val="24"/>
          <w:szCs w:val="24"/>
          <w:lang w:eastAsia="en-GB"/>
        </w:rPr>
        <w:t>. D</w:t>
      </w:r>
      <w:r>
        <w:rPr>
          <w:rFonts w:eastAsia="Times New Roman"/>
          <w:color w:val="000000"/>
          <w:sz w:val="24"/>
          <w:szCs w:val="24"/>
          <w:lang w:eastAsia="en-GB"/>
        </w:rPr>
        <w:t>etails of the student’s request and reason for refusal</w:t>
      </w:r>
      <w:r w:rsidR="009112BA">
        <w:rPr>
          <w:rFonts w:eastAsia="Times New Roman"/>
          <w:color w:val="000000"/>
          <w:sz w:val="24"/>
          <w:szCs w:val="24"/>
          <w:lang w:eastAsia="en-GB"/>
        </w:rPr>
        <w:t xml:space="preserve"> should be included</w:t>
      </w:r>
      <w:r>
        <w:rPr>
          <w:rFonts w:eastAsia="Times New Roman"/>
          <w:color w:val="000000"/>
          <w:sz w:val="24"/>
          <w:szCs w:val="24"/>
          <w:lang w:eastAsia="en-GB"/>
        </w:rPr>
        <w:t xml:space="preserve">, and the student advised of the outcome in writing. </w:t>
      </w:r>
    </w:p>
    <w:p w14:paraId="47DEF19F" w14:textId="7B172607" w:rsidR="00F204A8" w:rsidRDefault="00476DBA" w:rsidP="00747CA7">
      <w:pPr>
        <w:spacing w:before="100" w:beforeAutospacing="1" w:after="100" w:afterAutospacing="1" w:line="360" w:lineRule="auto"/>
        <w:rPr>
          <w:rFonts w:eastAsia="Times New Roman"/>
          <w:color w:val="000000" w:themeColor="text1"/>
          <w:sz w:val="24"/>
          <w:szCs w:val="24"/>
          <w:lang w:eastAsia="en-GB"/>
        </w:rPr>
      </w:pPr>
      <w:r w:rsidRPr="7B0F4B09">
        <w:rPr>
          <w:rFonts w:eastAsia="Times New Roman"/>
          <w:color w:val="000000" w:themeColor="text1"/>
          <w:sz w:val="24"/>
          <w:szCs w:val="24"/>
          <w:lang w:eastAsia="en-GB"/>
        </w:rPr>
        <w:lastRenderedPageBreak/>
        <w:t>The following information provides guidelines for staff</w:t>
      </w:r>
      <w:r w:rsidR="00F03287" w:rsidRPr="7B0F4B09">
        <w:rPr>
          <w:rFonts w:eastAsia="Times New Roman"/>
          <w:color w:val="000000" w:themeColor="text1"/>
          <w:sz w:val="24"/>
          <w:szCs w:val="24"/>
          <w:lang w:eastAsia="en-GB"/>
        </w:rPr>
        <w:t>,</w:t>
      </w:r>
      <w:r w:rsidRPr="7B0F4B09">
        <w:rPr>
          <w:rFonts w:eastAsia="Times New Roman"/>
          <w:color w:val="000000" w:themeColor="text1"/>
          <w:sz w:val="24"/>
          <w:szCs w:val="24"/>
          <w:lang w:eastAsia="en-GB"/>
        </w:rPr>
        <w:t xml:space="preserve"> and students registered on R</w:t>
      </w:r>
      <w:r w:rsidR="0067044F" w:rsidRPr="7B0F4B09">
        <w:rPr>
          <w:rFonts w:eastAsia="Times New Roman"/>
          <w:color w:val="000000" w:themeColor="text1"/>
          <w:sz w:val="24"/>
          <w:szCs w:val="24"/>
          <w:lang w:eastAsia="en-GB"/>
        </w:rPr>
        <w:t xml:space="preserve">esearch </w:t>
      </w:r>
      <w:r w:rsidRPr="7B0F4B09">
        <w:rPr>
          <w:rFonts w:eastAsia="Times New Roman"/>
          <w:color w:val="000000" w:themeColor="text1"/>
          <w:sz w:val="24"/>
          <w:szCs w:val="24"/>
          <w:lang w:eastAsia="en-GB"/>
        </w:rPr>
        <w:t>D</w:t>
      </w:r>
      <w:r w:rsidR="0067044F" w:rsidRPr="7B0F4B09">
        <w:rPr>
          <w:rFonts w:eastAsia="Times New Roman"/>
          <w:color w:val="000000" w:themeColor="text1"/>
          <w:sz w:val="24"/>
          <w:szCs w:val="24"/>
          <w:lang w:eastAsia="en-GB"/>
        </w:rPr>
        <w:t xml:space="preserve">egree </w:t>
      </w:r>
      <w:r w:rsidR="07ACE855" w:rsidRPr="5709974B">
        <w:rPr>
          <w:rFonts w:eastAsia="Times New Roman"/>
          <w:color w:val="000000" w:themeColor="text1"/>
          <w:sz w:val="24"/>
          <w:szCs w:val="24"/>
          <w:lang w:eastAsia="en-GB"/>
        </w:rPr>
        <w:t>Programmes</w:t>
      </w:r>
      <w:r w:rsidR="00F03287" w:rsidRPr="7B0F4B09">
        <w:rPr>
          <w:rFonts w:eastAsia="Times New Roman"/>
          <w:color w:val="000000" w:themeColor="text1"/>
          <w:sz w:val="24"/>
          <w:szCs w:val="24"/>
          <w:lang w:eastAsia="en-GB"/>
        </w:rPr>
        <w:t>,</w:t>
      </w:r>
      <w:r w:rsidRPr="7B0F4B09">
        <w:rPr>
          <w:rFonts w:eastAsia="Times New Roman"/>
          <w:color w:val="000000" w:themeColor="text1"/>
          <w:sz w:val="24"/>
          <w:szCs w:val="24"/>
          <w:lang w:eastAsia="en-GB"/>
        </w:rPr>
        <w:t xml:space="preserve"> regarding holidays and other absences for postgraduate research students.  Funded students should also refer to their funder’s terms and conditions (or contact </w:t>
      </w:r>
      <w:r w:rsidRPr="00BA2D65">
        <w:rPr>
          <w:rFonts w:eastAsia="Times New Roman"/>
          <w:color w:val="000000" w:themeColor="text1"/>
          <w:sz w:val="24"/>
          <w:szCs w:val="24"/>
          <w:lang w:eastAsia="en-GB"/>
        </w:rPr>
        <w:t>the Postgraduate Awards Team</w:t>
      </w:r>
      <w:r w:rsidRPr="7B0F4B09">
        <w:rPr>
          <w:rFonts w:eastAsia="Times New Roman"/>
          <w:color w:val="000000" w:themeColor="text1"/>
          <w:sz w:val="24"/>
          <w:szCs w:val="24"/>
          <w:lang w:eastAsia="en-GB"/>
        </w:rPr>
        <w:t>, </w:t>
      </w:r>
      <w:hyperlink r:id="rId111">
        <w:r w:rsidRPr="7B0F4B09">
          <w:rPr>
            <w:rFonts w:eastAsia="Times New Roman"/>
            <w:color w:val="0000FF"/>
            <w:sz w:val="24"/>
            <w:szCs w:val="24"/>
            <w:u w:val="single"/>
            <w:lang w:eastAsia="en-GB"/>
          </w:rPr>
          <w:t>graduateschool@qub.ac.uk</w:t>
        </w:r>
      </w:hyperlink>
      <w:r w:rsidRPr="7B0F4B09">
        <w:rPr>
          <w:rFonts w:eastAsia="Times New Roman"/>
          <w:color w:val="000000" w:themeColor="text1"/>
          <w:sz w:val="24"/>
          <w:szCs w:val="24"/>
          <w:lang w:eastAsia="en-GB"/>
        </w:rPr>
        <w:t xml:space="preserve">) </w:t>
      </w:r>
      <w:r w:rsidRPr="00BA2D65">
        <w:rPr>
          <w:rFonts w:eastAsia="Times New Roman"/>
          <w:color w:val="000000" w:themeColor="text1"/>
          <w:sz w:val="24"/>
          <w:szCs w:val="24"/>
          <w:lang w:eastAsia="en-GB"/>
        </w:rPr>
        <w:t>for any implications to their funding arrangements. International students should contact</w:t>
      </w:r>
      <w:r w:rsidR="00E75F43">
        <w:rPr>
          <w:rFonts w:eastAsia="Times New Roman"/>
          <w:color w:val="000000" w:themeColor="text1"/>
          <w:sz w:val="24"/>
          <w:szCs w:val="24"/>
          <w:lang w:eastAsia="en-GB"/>
        </w:rPr>
        <w:t xml:space="preserve"> the</w:t>
      </w:r>
      <w:r w:rsidRPr="00BA2D65">
        <w:rPr>
          <w:rFonts w:eastAsia="Times New Roman"/>
          <w:color w:val="000000" w:themeColor="text1"/>
          <w:sz w:val="24"/>
          <w:szCs w:val="24"/>
          <w:lang w:eastAsia="en-GB"/>
        </w:rPr>
        <w:t> </w:t>
      </w:r>
      <w:hyperlink r:id="rId112">
        <w:r w:rsidR="00E75F43" w:rsidRPr="7B0F4B09">
          <w:rPr>
            <w:rStyle w:val="Hyperlink"/>
            <w:rFonts w:eastAsia="Times New Roman"/>
            <w:sz w:val="24"/>
            <w:szCs w:val="24"/>
            <w:lang w:eastAsia="en-GB"/>
          </w:rPr>
          <w:t>Immigration Support Service</w:t>
        </w:r>
      </w:hyperlink>
      <w:r w:rsidRPr="00BA2D65">
        <w:rPr>
          <w:color w:val="000000" w:themeColor="text1"/>
          <w:sz w:val="24"/>
          <w:szCs w:val="24"/>
        </w:rPr>
        <w:t xml:space="preserve"> </w:t>
      </w:r>
      <w:r w:rsidRPr="00BA2D65">
        <w:rPr>
          <w:rFonts w:eastAsia="Times New Roman"/>
          <w:color w:val="000000" w:themeColor="text1"/>
          <w:sz w:val="24"/>
          <w:szCs w:val="24"/>
          <w:lang w:eastAsia="en-GB"/>
        </w:rPr>
        <w:t>to determine any implications for their visa.</w:t>
      </w:r>
    </w:p>
    <w:p w14:paraId="55B1CD92" w14:textId="7274FDCF" w:rsidR="007A1B26" w:rsidRPr="00624BE6" w:rsidRDefault="007A1B26" w:rsidP="00747CA7">
      <w:pPr>
        <w:pStyle w:val="Heading2"/>
        <w:spacing w:line="360" w:lineRule="auto"/>
        <w:rPr>
          <w:rStyle w:val="Emphasis"/>
          <w:i w:val="0"/>
          <w:iCs w:val="0"/>
          <w:szCs w:val="28"/>
        </w:rPr>
      </w:pPr>
      <w:bookmarkStart w:id="39" w:name="_COVID-19_Fee_Free"/>
      <w:bookmarkEnd w:id="39"/>
      <w:r w:rsidRPr="00624BE6">
        <w:rPr>
          <w:rStyle w:val="Emphasis"/>
          <w:i w:val="0"/>
          <w:iCs w:val="0"/>
          <w:szCs w:val="28"/>
        </w:rPr>
        <w:t>COVID-19 Fee Free Periods</w:t>
      </w:r>
    </w:p>
    <w:p w14:paraId="68AFDEF2" w14:textId="1C9F939E" w:rsidR="0089476F" w:rsidRPr="0089476F" w:rsidRDefault="007A1B26" w:rsidP="0089476F">
      <w:pPr>
        <w:spacing w:before="100" w:beforeAutospacing="1" w:after="100" w:afterAutospacing="1" w:line="360" w:lineRule="auto"/>
        <w:rPr>
          <w:sz w:val="24"/>
          <w:szCs w:val="24"/>
        </w:rPr>
      </w:pPr>
      <w:r w:rsidRPr="00624BE6">
        <w:rPr>
          <w:rFonts w:eastAsia="Times New Roman"/>
          <w:color w:val="000000"/>
          <w:sz w:val="24"/>
          <w:szCs w:val="24"/>
          <w:lang w:eastAsia="en-GB"/>
        </w:rPr>
        <w:t>The</w:t>
      </w:r>
      <w:r w:rsidRPr="00624BE6">
        <w:rPr>
          <w:sz w:val="24"/>
          <w:szCs w:val="24"/>
        </w:rPr>
        <w:t xml:space="preserve"> University has support </w:t>
      </w:r>
      <w:r w:rsidR="00776BEA">
        <w:rPr>
          <w:sz w:val="24"/>
          <w:szCs w:val="24"/>
        </w:rPr>
        <w:t xml:space="preserve">in place </w:t>
      </w:r>
      <w:r w:rsidRPr="00624BE6">
        <w:rPr>
          <w:sz w:val="24"/>
          <w:szCs w:val="24"/>
        </w:rPr>
        <w:t xml:space="preserve">for </w:t>
      </w:r>
      <w:r w:rsidR="00561C14">
        <w:rPr>
          <w:sz w:val="24"/>
          <w:szCs w:val="24"/>
        </w:rPr>
        <w:t xml:space="preserve">postgraduate research students first registered </w:t>
      </w:r>
      <w:r w:rsidR="0095609B">
        <w:rPr>
          <w:sz w:val="24"/>
          <w:szCs w:val="24"/>
        </w:rPr>
        <w:t>prior to</w:t>
      </w:r>
      <w:r w:rsidR="00561C14">
        <w:rPr>
          <w:sz w:val="24"/>
          <w:szCs w:val="24"/>
        </w:rPr>
        <w:t xml:space="preserve"> 31 August 2021,</w:t>
      </w:r>
      <w:r w:rsidR="002F398B">
        <w:rPr>
          <w:sz w:val="24"/>
          <w:szCs w:val="24"/>
        </w:rPr>
        <w:t xml:space="preserve"> </w:t>
      </w:r>
      <w:r w:rsidRPr="00624BE6">
        <w:rPr>
          <w:sz w:val="24"/>
          <w:szCs w:val="24"/>
        </w:rPr>
        <w:t>to allow additional time without fees (a fee free period (FFP))</w:t>
      </w:r>
      <w:r w:rsidR="00561C14">
        <w:rPr>
          <w:sz w:val="24"/>
          <w:szCs w:val="24"/>
        </w:rPr>
        <w:t xml:space="preserve"> in recognition of the continued impact that the COVID-19 pandemic may have had on progress of a student’s research during the early stages of their programme.</w:t>
      </w:r>
      <w:r w:rsidR="0089476F">
        <w:rPr>
          <w:sz w:val="24"/>
          <w:szCs w:val="24"/>
        </w:rPr>
        <w:t xml:space="preserve"> </w:t>
      </w:r>
      <w:r w:rsidR="005C2169">
        <w:rPr>
          <w:sz w:val="24"/>
          <w:szCs w:val="24"/>
        </w:rPr>
        <w:t xml:space="preserve"> </w:t>
      </w:r>
      <w:r w:rsidR="0089476F" w:rsidRPr="0089476F">
        <w:rPr>
          <w:sz w:val="24"/>
          <w:szCs w:val="24"/>
        </w:rPr>
        <w:t>Eligibility for the COVID-19 Fee Free Periods (FFP) is as follows:</w:t>
      </w:r>
    </w:p>
    <w:p w14:paraId="65979390" w14:textId="4DDE42EC" w:rsidR="007D6D0E" w:rsidRPr="007D6D0E" w:rsidRDefault="0089476F" w:rsidP="007D6D0E">
      <w:pPr>
        <w:pStyle w:val="ListParagraph"/>
        <w:numPr>
          <w:ilvl w:val="0"/>
          <w:numId w:val="29"/>
        </w:numPr>
        <w:spacing w:before="100" w:beforeAutospacing="1" w:after="100" w:afterAutospacing="1" w:line="360" w:lineRule="auto"/>
        <w:rPr>
          <w:sz w:val="24"/>
          <w:szCs w:val="24"/>
        </w:rPr>
      </w:pPr>
      <w:r w:rsidRPr="007D6D0E">
        <w:rPr>
          <w:sz w:val="24"/>
          <w:szCs w:val="24"/>
        </w:rPr>
        <w:t>PGR students who were first registered on or before 23 March 2020 and registered as active in 2019-20 are eligible for both FFP1 and FFP2.</w:t>
      </w:r>
    </w:p>
    <w:p w14:paraId="22EEBAB1" w14:textId="37BC164F" w:rsidR="007A1B26" w:rsidRPr="007D6D0E" w:rsidRDefault="0089476F" w:rsidP="007D6D0E">
      <w:pPr>
        <w:pStyle w:val="ListParagraph"/>
        <w:numPr>
          <w:ilvl w:val="0"/>
          <w:numId w:val="29"/>
        </w:numPr>
        <w:spacing w:before="100" w:beforeAutospacing="1" w:after="100" w:afterAutospacing="1" w:line="360" w:lineRule="auto"/>
        <w:rPr>
          <w:sz w:val="24"/>
          <w:szCs w:val="24"/>
        </w:rPr>
      </w:pPr>
      <w:r w:rsidRPr="007D6D0E">
        <w:rPr>
          <w:sz w:val="24"/>
          <w:szCs w:val="24"/>
        </w:rPr>
        <w:t>PGR students who were first registered after 23 March 2020 up to and including 31 August 2021.</w:t>
      </w:r>
    </w:p>
    <w:p w14:paraId="3DCC7B3D" w14:textId="5CF5E8F4" w:rsidR="00F204A8" w:rsidRPr="00747CA7" w:rsidRDefault="00F204A8" w:rsidP="007A1B26">
      <w:pPr>
        <w:pStyle w:val="Heading2"/>
        <w:spacing w:line="360" w:lineRule="auto"/>
        <w:rPr>
          <w:rStyle w:val="Emphasis"/>
          <w:i w:val="0"/>
          <w:iCs w:val="0"/>
        </w:rPr>
      </w:pPr>
      <w:bookmarkStart w:id="40" w:name="_Holidays"/>
      <w:bookmarkEnd w:id="40"/>
      <w:r w:rsidRPr="00713E46">
        <w:rPr>
          <w:rStyle w:val="Emphasis"/>
          <w:i w:val="0"/>
          <w:iCs w:val="0"/>
        </w:rPr>
        <w:t>Holidays</w:t>
      </w:r>
    </w:p>
    <w:p w14:paraId="7713EAED" w14:textId="17A4EAC5" w:rsidR="00F204A8" w:rsidRPr="00BA2D65" w:rsidRDefault="00476DBA" w:rsidP="00747CA7">
      <w:pPr>
        <w:spacing w:line="360" w:lineRule="auto"/>
        <w:rPr>
          <w:rStyle w:val="Emphasis"/>
          <w:i w:val="0"/>
          <w:color w:val="000000" w:themeColor="text1"/>
          <w:sz w:val="24"/>
          <w:szCs w:val="24"/>
        </w:rPr>
      </w:pPr>
      <w:r w:rsidRPr="00BA2D65">
        <w:rPr>
          <w:iCs/>
          <w:color w:val="000000" w:themeColor="text1"/>
          <w:sz w:val="24"/>
          <w:szCs w:val="24"/>
        </w:rPr>
        <w:t>All holidays should be agreed with the principal supervisor/School in advance. Full-time, registered students are entitled to take up to 40 days of annual leave, including public holidays and University closure days, each year (or pro rata for part-time, registered students). Holidays for incomplete years may be allowed pro rata.</w:t>
      </w:r>
    </w:p>
    <w:p w14:paraId="78DFFC44" w14:textId="44EF7462" w:rsidR="00F204A8" w:rsidRPr="00747CA7" w:rsidRDefault="00F204A8" w:rsidP="00747CA7">
      <w:pPr>
        <w:pStyle w:val="Heading2"/>
        <w:spacing w:line="360" w:lineRule="auto"/>
        <w:rPr>
          <w:rStyle w:val="Emphasis"/>
          <w:i w:val="0"/>
          <w:iCs w:val="0"/>
        </w:rPr>
      </w:pPr>
      <w:bookmarkStart w:id="41" w:name="_Maternity_Leave,_Paternity"/>
      <w:bookmarkEnd w:id="41"/>
      <w:r w:rsidRPr="00713E46">
        <w:rPr>
          <w:rStyle w:val="Emphasis"/>
          <w:i w:val="0"/>
          <w:iCs w:val="0"/>
        </w:rPr>
        <w:t>Maternity Leave, Paternity Leave and Adoption Leave</w:t>
      </w:r>
    </w:p>
    <w:p w14:paraId="43DDBCD5" w14:textId="5E475EAC" w:rsidR="00476DBA" w:rsidRPr="00BA2D65" w:rsidRDefault="00476DBA" w:rsidP="00747CA7">
      <w:pPr>
        <w:spacing w:line="360" w:lineRule="auto"/>
        <w:rPr>
          <w:iCs/>
          <w:color w:val="000000" w:themeColor="text1"/>
          <w:sz w:val="24"/>
          <w:szCs w:val="24"/>
        </w:rPr>
      </w:pPr>
      <w:r w:rsidRPr="001C7146">
        <w:rPr>
          <w:iCs/>
          <w:color w:val="333333"/>
          <w:sz w:val="24"/>
          <w:szCs w:val="24"/>
        </w:rPr>
        <w:t>The </w:t>
      </w:r>
      <w:hyperlink r:id="rId113" w:tooltip="Student Maternity, Maternity Support and Adoption Policy" w:history="1">
        <w:r w:rsidRPr="001C7146">
          <w:rPr>
            <w:rStyle w:val="Hyperlink"/>
            <w:iCs/>
            <w:sz w:val="24"/>
            <w:szCs w:val="24"/>
          </w:rPr>
          <w:t>Student Maternity, Maternity Support and Adoption Policy</w:t>
        </w:r>
      </w:hyperlink>
      <w:r w:rsidRPr="001C7146">
        <w:rPr>
          <w:iCs/>
          <w:color w:val="333333"/>
          <w:sz w:val="24"/>
          <w:szCs w:val="24"/>
        </w:rPr>
        <w:t xml:space="preserve"> provides advice and </w:t>
      </w:r>
      <w:r w:rsidRPr="00BA2D65">
        <w:rPr>
          <w:iCs/>
          <w:color w:val="000000" w:themeColor="text1"/>
          <w:sz w:val="24"/>
          <w:szCs w:val="24"/>
        </w:rPr>
        <w:t>guidance on issues related to study, health and safety, and finance to:</w:t>
      </w:r>
    </w:p>
    <w:p w14:paraId="2CA2023C" w14:textId="77777777" w:rsidR="00476DBA" w:rsidRPr="00BA2D65" w:rsidRDefault="00476DBA" w:rsidP="00747CA7">
      <w:pPr>
        <w:spacing w:line="360" w:lineRule="auto"/>
        <w:rPr>
          <w:iCs/>
          <w:color w:val="000000" w:themeColor="text1"/>
          <w:sz w:val="24"/>
          <w:szCs w:val="24"/>
        </w:rPr>
      </w:pPr>
    </w:p>
    <w:p w14:paraId="5E3C7CE1" w14:textId="77777777" w:rsidR="00476DBA" w:rsidRPr="00BA2D65" w:rsidRDefault="00476DBA" w:rsidP="00DB5E64">
      <w:pPr>
        <w:numPr>
          <w:ilvl w:val="0"/>
          <w:numId w:val="13"/>
        </w:numPr>
        <w:spacing w:line="360" w:lineRule="auto"/>
        <w:rPr>
          <w:iCs/>
          <w:color w:val="000000" w:themeColor="text1"/>
          <w:sz w:val="24"/>
          <w:szCs w:val="24"/>
        </w:rPr>
      </w:pPr>
      <w:r w:rsidRPr="00BA2D65">
        <w:rPr>
          <w:iCs/>
          <w:color w:val="000000" w:themeColor="text1"/>
          <w:sz w:val="24"/>
          <w:szCs w:val="24"/>
        </w:rPr>
        <w:t xml:space="preserve">Students who become pregnant during their studies; prospective students who are already pregnant when they commence study; students who have given </w:t>
      </w:r>
      <w:r w:rsidRPr="00BA2D65">
        <w:rPr>
          <w:iCs/>
          <w:color w:val="000000" w:themeColor="text1"/>
          <w:sz w:val="24"/>
          <w:szCs w:val="24"/>
        </w:rPr>
        <w:lastRenderedPageBreak/>
        <w:t>birth within the previous 26 weeks (or are continuing to breastfeed); their partners and those who have recently become parents (e.g. through adoption).</w:t>
      </w:r>
    </w:p>
    <w:p w14:paraId="757EDDAD" w14:textId="26078769" w:rsidR="00AF00DB" w:rsidRPr="00AF00DB" w:rsidRDefault="00476DBA" w:rsidP="00AF00DB">
      <w:pPr>
        <w:numPr>
          <w:ilvl w:val="0"/>
          <w:numId w:val="13"/>
        </w:numPr>
        <w:spacing w:line="360" w:lineRule="auto"/>
        <w:rPr>
          <w:rStyle w:val="Emphasis"/>
          <w:i w:val="0"/>
          <w:color w:val="000000" w:themeColor="text1"/>
          <w:sz w:val="24"/>
          <w:szCs w:val="24"/>
        </w:rPr>
      </w:pPr>
      <w:r w:rsidRPr="00BA2D65">
        <w:rPr>
          <w:iCs/>
          <w:color w:val="000000" w:themeColor="text1"/>
          <w:sz w:val="24"/>
          <w:szCs w:val="24"/>
        </w:rPr>
        <w:t>University staff who may have a role in advising students coming to them with these issues.</w:t>
      </w:r>
    </w:p>
    <w:p w14:paraId="1036C090" w14:textId="71BF2481" w:rsidR="00F204A8" w:rsidRPr="00747CA7" w:rsidRDefault="00F204A8" w:rsidP="00747CA7">
      <w:pPr>
        <w:pStyle w:val="Heading2"/>
        <w:spacing w:line="360" w:lineRule="auto"/>
        <w:rPr>
          <w:rStyle w:val="Emphasis"/>
          <w:i w:val="0"/>
          <w:iCs w:val="0"/>
        </w:rPr>
      </w:pPr>
      <w:bookmarkStart w:id="42" w:name="_Absence_Due_to"/>
      <w:bookmarkEnd w:id="42"/>
      <w:r w:rsidRPr="00713E46">
        <w:rPr>
          <w:rStyle w:val="Emphasis"/>
          <w:i w:val="0"/>
          <w:iCs w:val="0"/>
        </w:rPr>
        <w:t>Absence Due to Accident or Illness</w:t>
      </w:r>
    </w:p>
    <w:p w14:paraId="764CC660" w14:textId="3092DF27" w:rsidR="00F204A8" w:rsidRPr="00F72B9B" w:rsidRDefault="00476DBA" w:rsidP="00F72B9B">
      <w:pPr>
        <w:spacing w:line="360" w:lineRule="auto"/>
        <w:rPr>
          <w:rStyle w:val="Emphasis"/>
          <w:i w:val="0"/>
          <w:color w:val="333333"/>
          <w:sz w:val="24"/>
          <w:szCs w:val="24"/>
        </w:rPr>
      </w:pPr>
      <w:hyperlink r:id="rId114">
        <w:r w:rsidRPr="043E72C9">
          <w:rPr>
            <w:rStyle w:val="Hyperlink"/>
            <w:sz w:val="24"/>
            <w:szCs w:val="24"/>
          </w:rPr>
          <w:t>Regulations for Students</w:t>
        </w:r>
      </w:hyperlink>
      <w:r w:rsidRPr="043E72C9">
        <w:rPr>
          <w:color w:val="333333"/>
          <w:sz w:val="24"/>
          <w:szCs w:val="24"/>
        </w:rPr>
        <w:t xml:space="preserve">, </w:t>
      </w:r>
      <w:r w:rsidRPr="043E72C9">
        <w:rPr>
          <w:color w:val="000000" w:themeColor="text1"/>
          <w:sz w:val="24"/>
          <w:szCs w:val="24"/>
        </w:rPr>
        <w:t xml:space="preserve">regulations 5.11 and 5.12 outline the procedure for notifying and certifying periods of absence due to illness. </w:t>
      </w:r>
      <w:r w:rsidRPr="00BA2D65">
        <w:rPr>
          <w:iCs/>
          <w:color w:val="000000" w:themeColor="text1"/>
          <w:sz w:val="24"/>
          <w:szCs w:val="24"/>
        </w:rPr>
        <w:t>Students should apply to their School for a period of temporary withdrawal (see</w:t>
      </w:r>
      <w:r w:rsidR="00ED6B25">
        <w:rPr>
          <w:iCs/>
          <w:color w:val="000000" w:themeColor="text1"/>
          <w:sz w:val="24"/>
          <w:szCs w:val="24"/>
        </w:rPr>
        <w:t xml:space="preserve"> Regulations for Students,</w:t>
      </w:r>
      <w:r w:rsidRPr="00BA2D65">
        <w:rPr>
          <w:iCs/>
          <w:color w:val="000000" w:themeColor="text1"/>
          <w:sz w:val="24"/>
          <w:szCs w:val="24"/>
        </w:rPr>
        <w:t> r</w:t>
      </w:r>
      <w:r w:rsidR="00F72B9B" w:rsidRPr="00BA2D65">
        <w:rPr>
          <w:iCs/>
          <w:color w:val="000000" w:themeColor="text1"/>
          <w:sz w:val="24"/>
          <w:szCs w:val="24"/>
        </w:rPr>
        <w:t xml:space="preserve">egulation </w:t>
      </w:r>
      <w:r w:rsidR="00A57FB4">
        <w:rPr>
          <w:iCs/>
          <w:color w:val="000000" w:themeColor="text1"/>
          <w:sz w:val="24"/>
          <w:szCs w:val="24"/>
        </w:rPr>
        <w:t>1.20)</w:t>
      </w:r>
      <w:r w:rsidR="00F72B9B" w:rsidRPr="00BA2D65">
        <w:rPr>
          <w:iCs/>
          <w:color w:val="000000" w:themeColor="text1"/>
          <w:sz w:val="24"/>
          <w:szCs w:val="24"/>
        </w:rPr>
        <w:t>.</w:t>
      </w:r>
    </w:p>
    <w:p w14:paraId="4F2A3E03" w14:textId="693951CF" w:rsidR="00F204A8" w:rsidRPr="00BA2D65" w:rsidRDefault="00F204A8" w:rsidP="00747CA7">
      <w:pPr>
        <w:pStyle w:val="Heading2"/>
        <w:spacing w:line="360" w:lineRule="auto"/>
        <w:rPr>
          <w:rStyle w:val="Emphasis"/>
          <w:i w:val="0"/>
          <w:iCs w:val="0"/>
        </w:rPr>
      </w:pPr>
      <w:bookmarkStart w:id="43" w:name="_Suspension_of_Studies"/>
      <w:bookmarkEnd w:id="43"/>
      <w:r w:rsidRPr="00BA2D65">
        <w:rPr>
          <w:rStyle w:val="Emphasis"/>
          <w:i w:val="0"/>
          <w:iCs w:val="0"/>
        </w:rPr>
        <w:t>Suspension of Studies – Temporary Withdrawals</w:t>
      </w:r>
    </w:p>
    <w:p w14:paraId="2299D986" w14:textId="50F65E6B" w:rsidR="00476DBA" w:rsidRPr="001C7146" w:rsidRDefault="00476DBA" w:rsidP="00747CA7">
      <w:pPr>
        <w:spacing w:line="360" w:lineRule="auto"/>
        <w:rPr>
          <w:iCs/>
          <w:sz w:val="24"/>
          <w:szCs w:val="24"/>
        </w:rPr>
      </w:pPr>
      <w:bookmarkStart w:id="44" w:name="_Section_5:_Progress"/>
      <w:bookmarkStart w:id="45" w:name="_Section_6:_Progress"/>
      <w:bookmarkEnd w:id="44"/>
      <w:bookmarkEnd w:id="45"/>
      <w:r w:rsidRPr="00BA2D65">
        <w:rPr>
          <w:iCs/>
          <w:color w:val="000000" w:themeColor="text1"/>
          <w:sz w:val="24"/>
          <w:szCs w:val="24"/>
        </w:rPr>
        <w:t>In general, students are expected to complete their R</w:t>
      </w:r>
      <w:r w:rsidR="00A57FB4">
        <w:rPr>
          <w:iCs/>
          <w:color w:val="000000" w:themeColor="text1"/>
          <w:sz w:val="24"/>
          <w:szCs w:val="24"/>
        </w:rPr>
        <w:t xml:space="preserve">esearch </w:t>
      </w:r>
      <w:r w:rsidRPr="00BA2D65">
        <w:rPr>
          <w:iCs/>
          <w:color w:val="000000" w:themeColor="text1"/>
          <w:sz w:val="24"/>
          <w:szCs w:val="24"/>
        </w:rPr>
        <w:t>D</w:t>
      </w:r>
      <w:r w:rsidR="00A57FB4">
        <w:rPr>
          <w:iCs/>
          <w:color w:val="000000" w:themeColor="text1"/>
          <w:sz w:val="24"/>
          <w:szCs w:val="24"/>
        </w:rPr>
        <w:t xml:space="preserve">egree </w:t>
      </w:r>
      <w:r w:rsidRPr="00BA2D65">
        <w:rPr>
          <w:iCs/>
          <w:color w:val="000000" w:themeColor="text1"/>
          <w:sz w:val="24"/>
          <w:szCs w:val="24"/>
        </w:rPr>
        <w:t>P</w:t>
      </w:r>
      <w:r w:rsidR="00A57FB4">
        <w:rPr>
          <w:iCs/>
          <w:color w:val="000000" w:themeColor="text1"/>
          <w:sz w:val="24"/>
          <w:szCs w:val="24"/>
        </w:rPr>
        <w:t>rogramme</w:t>
      </w:r>
      <w:r w:rsidRPr="00BA2D65">
        <w:rPr>
          <w:iCs/>
          <w:color w:val="000000" w:themeColor="text1"/>
          <w:sz w:val="24"/>
          <w:szCs w:val="24"/>
        </w:rPr>
        <w:t xml:space="preserve"> in a single continuous period. </w:t>
      </w:r>
      <w:r w:rsidR="00034CE7" w:rsidRPr="00BA2D65">
        <w:rPr>
          <w:iCs/>
          <w:color w:val="000000" w:themeColor="text1"/>
          <w:sz w:val="24"/>
          <w:szCs w:val="24"/>
        </w:rPr>
        <w:t xml:space="preserve">However, students may request a period of temporary withdrawal – an </w:t>
      </w:r>
      <w:r w:rsidR="00034CE7" w:rsidRPr="001C7146">
        <w:rPr>
          <w:iCs/>
          <w:sz w:val="24"/>
          <w:szCs w:val="24"/>
        </w:rPr>
        <w:t>approved absence from the University for a set period of time – in the following circumstances</w:t>
      </w:r>
      <w:r w:rsidRPr="001C7146">
        <w:rPr>
          <w:iCs/>
          <w:sz w:val="24"/>
          <w:szCs w:val="24"/>
        </w:rPr>
        <w:t>:</w:t>
      </w:r>
    </w:p>
    <w:p w14:paraId="033ABAC2" w14:textId="77777777" w:rsidR="00476DBA" w:rsidRPr="001C7146" w:rsidRDefault="00476DBA" w:rsidP="00747CA7">
      <w:pPr>
        <w:spacing w:line="360" w:lineRule="auto"/>
        <w:rPr>
          <w:iCs/>
          <w:sz w:val="24"/>
          <w:szCs w:val="24"/>
        </w:rPr>
      </w:pPr>
    </w:p>
    <w:p w14:paraId="4C1BAE90" w14:textId="4681B128" w:rsidR="00034CE7" w:rsidRPr="001C7146" w:rsidRDefault="00034CE7" w:rsidP="00DB5E64">
      <w:pPr>
        <w:numPr>
          <w:ilvl w:val="0"/>
          <w:numId w:val="10"/>
        </w:numPr>
        <w:spacing w:line="360" w:lineRule="auto"/>
        <w:contextualSpacing/>
        <w:rPr>
          <w:iCs/>
          <w:sz w:val="24"/>
          <w:szCs w:val="24"/>
        </w:rPr>
      </w:pPr>
      <w:r w:rsidRPr="001C7146">
        <w:rPr>
          <w:iCs/>
          <w:sz w:val="24"/>
          <w:szCs w:val="24"/>
        </w:rPr>
        <w:t>Medical reasons.</w:t>
      </w:r>
    </w:p>
    <w:p w14:paraId="2565E0AB" w14:textId="77777777" w:rsidR="00BB2B99" w:rsidRDefault="00034CE7" w:rsidP="00DB5E64">
      <w:pPr>
        <w:numPr>
          <w:ilvl w:val="0"/>
          <w:numId w:val="10"/>
        </w:numPr>
        <w:spacing w:line="360" w:lineRule="auto"/>
        <w:contextualSpacing/>
        <w:rPr>
          <w:iCs/>
          <w:sz w:val="24"/>
          <w:szCs w:val="24"/>
        </w:rPr>
      </w:pPr>
      <w:r w:rsidRPr="001C7146">
        <w:rPr>
          <w:iCs/>
          <w:sz w:val="24"/>
          <w:szCs w:val="24"/>
        </w:rPr>
        <w:t>Maternity.</w:t>
      </w:r>
    </w:p>
    <w:p w14:paraId="545DDC18" w14:textId="569B7860" w:rsidR="00476DBA" w:rsidRPr="001C7146" w:rsidRDefault="00476DBA" w:rsidP="00DB5E64">
      <w:pPr>
        <w:numPr>
          <w:ilvl w:val="0"/>
          <w:numId w:val="10"/>
        </w:numPr>
        <w:spacing w:line="360" w:lineRule="auto"/>
        <w:contextualSpacing/>
        <w:rPr>
          <w:iCs/>
          <w:sz w:val="24"/>
          <w:szCs w:val="24"/>
        </w:rPr>
      </w:pPr>
      <w:r w:rsidRPr="001C7146">
        <w:rPr>
          <w:iCs/>
          <w:sz w:val="24"/>
          <w:szCs w:val="24"/>
        </w:rPr>
        <w:t>Compelling personal reasons that require the student to be absent from the University.</w:t>
      </w:r>
    </w:p>
    <w:p w14:paraId="2FD1648E" w14:textId="5CABBE98" w:rsidR="00476DBA" w:rsidRPr="001C7146" w:rsidRDefault="00476DBA" w:rsidP="00DB5E64">
      <w:pPr>
        <w:numPr>
          <w:ilvl w:val="0"/>
          <w:numId w:val="10"/>
        </w:numPr>
        <w:spacing w:line="360" w:lineRule="auto"/>
        <w:contextualSpacing/>
        <w:rPr>
          <w:iCs/>
          <w:sz w:val="24"/>
          <w:szCs w:val="24"/>
        </w:rPr>
      </w:pPr>
      <w:r w:rsidRPr="001C7146">
        <w:rPr>
          <w:iCs/>
          <w:sz w:val="24"/>
          <w:szCs w:val="24"/>
        </w:rPr>
        <w:t>For the purposes of taking up an internship at a centre of excellence or an industrial placement. Normally only one such visit may be considered during the period of the R</w:t>
      </w:r>
      <w:r w:rsidR="00A57FB4">
        <w:rPr>
          <w:iCs/>
          <w:sz w:val="24"/>
          <w:szCs w:val="24"/>
        </w:rPr>
        <w:t xml:space="preserve">esearch </w:t>
      </w:r>
      <w:r w:rsidRPr="001C7146">
        <w:rPr>
          <w:iCs/>
          <w:sz w:val="24"/>
          <w:szCs w:val="24"/>
        </w:rPr>
        <w:t>D</w:t>
      </w:r>
      <w:r w:rsidR="00A57FB4">
        <w:rPr>
          <w:iCs/>
          <w:sz w:val="24"/>
          <w:szCs w:val="24"/>
        </w:rPr>
        <w:t xml:space="preserve">egree </w:t>
      </w:r>
      <w:r w:rsidRPr="001C7146">
        <w:rPr>
          <w:iCs/>
          <w:sz w:val="24"/>
          <w:szCs w:val="24"/>
        </w:rPr>
        <w:t>P</w:t>
      </w:r>
      <w:r w:rsidR="00A57FB4">
        <w:rPr>
          <w:iCs/>
          <w:sz w:val="24"/>
          <w:szCs w:val="24"/>
        </w:rPr>
        <w:t>rogramme</w:t>
      </w:r>
      <w:r w:rsidRPr="001C7146">
        <w:rPr>
          <w:iCs/>
          <w:sz w:val="24"/>
          <w:szCs w:val="24"/>
        </w:rPr>
        <w:t xml:space="preserve"> and must not exceed 12 months’ duration.</w:t>
      </w:r>
    </w:p>
    <w:p w14:paraId="0F0B5B47" w14:textId="77777777" w:rsidR="00476DBA" w:rsidRPr="001C7146" w:rsidRDefault="00476DBA" w:rsidP="00747CA7">
      <w:pPr>
        <w:spacing w:line="360" w:lineRule="auto"/>
        <w:rPr>
          <w:iCs/>
          <w:sz w:val="24"/>
          <w:szCs w:val="24"/>
        </w:rPr>
      </w:pPr>
    </w:p>
    <w:p w14:paraId="41B97568" w14:textId="77777777" w:rsidR="00476DBA" w:rsidRPr="001C7146" w:rsidRDefault="00476DBA" w:rsidP="00747CA7">
      <w:pPr>
        <w:spacing w:line="360" w:lineRule="auto"/>
        <w:rPr>
          <w:iCs/>
          <w:sz w:val="24"/>
          <w:szCs w:val="24"/>
        </w:rPr>
      </w:pPr>
      <w:r w:rsidRPr="001C7146">
        <w:rPr>
          <w:iCs/>
          <w:sz w:val="24"/>
          <w:szCs w:val="24"/>
        </w:rPr>
        <w:t>Suspensions will not normally be granted for the following reasons:</w:t>
      </w:r>
    </w:p>
    <w:p w14:paraId="02D9DC9E" w14:textId="77777777" w:rsidR="00476DBA" w:rsidRPr="001C7146" w:rsidRDefault="00476DBA" w:rsidP="00747CA7">
      <w:pPr>
        <w:spacing w:line="360" w:lineRule="auto"/>
        <w:rPr>
          <w:iCs/>
          <w:sz w:val="24"/>
          <w:szCs w:val="24"/>
        </w:rPr>
      </w:pPr>
    </w:p>
    <w:p w14:paraId="7AF157F6" w14:textId="77777777" w:rsidR="00476DBA" w:rsidRPr="001C7146" w:rsidRDefault="00476DBA" w:rsidP="00DB5E64">
      <w:pPr>
        <w:numPr>
          <w:ilvl w:val="0"/>
          <w:numId w:val="11"/>
        </w:numPr>
        <w:spacing w:line="360" w:lineRule="auto"/>
        <w:contextualSpacing/>
        <w:rPr>
          <w:iCs/>
          <w:sz w:val="24"/>
          <w:szCs w:val="24"/>
        </w:rPr>
      </w:pPr>
      <w:r w:rsidRPr="001C7146">
        <w:rPr>
          <w:iCs/>
          <w:sz w:val="24"/>
          <w:szCs w:val="24"/>
        </w:rPr>
        <w:t>Employment, temporary lectureships, exchanges, voluntary service overseas or expeditions/sport.</w:t>
      </w:r>
    </w:p>
    <w:p w14:paraId="17C86BE9" w14:textId="79F7B033" w:rsidR="00476DBA" w:rsidRPr="001C7146" w:rsidRDefault="00476DBA" w:rsidP="00DB5E64">
      <w:pPr>
        <w:numPr>
          <w:ilvl w:val="0"/>
          <w:numId w:val="11"/>
        </w:numPr>
        <w:spacing w:line="360" w:lineRule="auto"/>
        <w:contextualSpacing/>
        <w:rPr>
          <w:iCs/>
          <w:sz w:val="24"/>
          <w:szCs w:val="24"/>
        </w:rPr>
      </w:pPr>
      <w:r w:rsidRPr="001C7146">
        <w:rPr>
          <w:iCs/>
          <w:sz w:val="24"/>
          <w:szCs w:val="24"/>
        </w:rPr>
        <w:lastRenderedPageBreak/>
        <w:t>On the grounds of financial hardship due to not completing the R</w:t>
      </w:r>
      <w:r w:rsidR="00A57FB4">
        <w:rPr>
          <w:iCs/>
          <w:sz w:val="24"/>
          <w:szCs w:val="24"/>
        </w:rPr>
        <w:t xml:space="preserve">esearch </w:t>
      </w:r>
      <w:r w:rsidRPr="001C7146">
        <w:rPr>
          <w:iCs/>
          <w:sz w:val="24"/>
          <w:szCs w:val="24"/>
        </w:rPr>
        <w:t>D</w:t>
      </w:r>
      <w:r w:rsidR="00A57FB4">
        <w:rPr>
          <w:iCs/>
          <w:sz w:val="24"/>
          <w:szCs w:val="24"/>
        </w:rPr>
        <w:t xml:space="preserve">egree </w:t>
      </w:r>
      <w:r w:rsidRPr="001C7146">
        <w:rPr>
          <w:iCs/>
          <w:sz w:val="24"/>
          <w:szCs w:val="24"/>
        </w:rPr>
        <w:t>P</w:t>
      </w:r>
      <w:r w:rsidR="00A57FB4">
        <w:rPr>
          <w:iCs/>
          <w:sz w:val="24"/>
          <w:szCs w:val="24"/>
        </w:rPr>
        <w:t>rogramme</w:t>
      </w:r>
      <w:r w:rsidRPr="001C7146">
        <w:rPr>
          <w:iCs/>
          <w:sz w:val="24"/>
          <w:szCs w:val="24"/>
        </w:rPr>
        <w:t xml:space="preserve"> within the maximum period of study (i.e. 4 years FTE for the PhD programme).</w:t>
      </w:r>
    </w:p>
    <w:p w14:paraId="7EE097A4" w14:textId="77777777" w:rsidR="00476DBA" w:rsidRPr="001C7146" w:rsidRDefault="00476DBA" w:rsidP="00747CA7">
      <w:pPr>
        <w:spacing w:line="360" w:lineRule="auto"/>
        <w:rPr>
          <w:iCs/>
          <w:color w:val="333333"/>
          <w:sz w:val="24"/>
          <w:szCs w:val="24"/>
        </w:rPr>
      </w:pPr>
    </w:p>
    <w:p w14:paraId="09267228" w14:textId="1E48F08F" w:rsidR="00476DBA" w:rsidRPr="001C7146" w:rsidRDefault="00476DBA" w:rsidP="00747CA7">
      <w:pPr>
        <w:spacing w:line="360" w:lineRule="auto"/>
        <w:rPr>
          <w:rFonts w:ascii="Verdana" w:hAnsi="Verdana"/>
          <w:b/>
          <w:iCs/>
          <w:color w:val="333333"/>
          <w:sz w:val="24"/>
          <w:szCs w:val="24"/>
        </w:rPr>
      </w:pPr>
      <w:r w:rsidRPr="001C7146">
        <w:rPr>
          <w:iCs/>
          <w:sz w:val="24"/>
          <w:szCs w:val="24"/>
        </w:rPr>
        <w:t>The</w:t>
      </w:r>
      <w:r w:rsidR="0073157A">
        <w:rPr>
          <w:iCs/>
          <w:sz w:val="24"/>
          <w:szCs w:val="24"/>
        </w:rPr>
        <w:t xml:space="preserve"> Regulations for Students</w:t>
      </w:r>
      <w:r w:rsidR="00BB2B99">
        <w:rPr>
          <w:iCs/>
          <w:sz w:val="24"/>
          <w:szCs w:val="24"/>
        </w:rPr>
        <w:t>,</w:t>
      </w:r>
      <w:r w:rsidRPr="001C7146">
        <w:rPr>
          <w:bCs/>
          <w:iCs/>
          <w:sz w:val="24"/>
          <w:szCs w:val="24"/>
        </w:rPr>
        <w:t xml:space="preserve"> regulation </w:t>
      </w:r>
      <w:r w:rsidR="0073157A">
        <w:rPr>
          <w:bCs/>
          <w:iCs/>
          <w:sz w:val="24"/>
          <w:szCs w:val="24"/>
        </w:rPr>
        <w:t>1.20</w:t>
      </w:r>
      <w:r w:rsidRPr="001C7146">
        <w:rPr>
          <w:iCs/>
          <w:color w:val="333333"/>
          <w:sz w:val="24"/>
          <w:szCs w:val="24"/>
        </w:rPr>
        <w:t> </w:t>
      </w:r>
      <w:r w:rsidRPr="001C7146">
        <w:rPr>
          <w:iCs/>
          <w:sz w:val="24"/>
          <w:szCs w:val="24"/>
        </w:rPr>
        <w:t>outlines the procedure for considering periods of temporary withdrawal.  Students should discuss a request for a period of temporary withdrawal with their principal supervisor/School in advance of the period of withdrawal requested.</w:t>
      </w:r>
      <w:r w:rsidR="001B1716" w:rsidRPr="001B1716">
        <w:rPr>
          <w:rFonts w:eastAsia="Times New Roman"/>
          <w:color w:val="000000"/>
          <w:sz w:val="24"/>
          <w:szCs w:val="24"/>
          <w:lang w:eastAsia="en-GB"/>
        </w:rPr>
        <w:t xml:space="preserve"> </w:t>
      </w:r>
      <w:r w:rsidR="001B1716">
        <w:rPr>
          <w:rFonts w:eastAsia="Times New Roman"/>
          <w:color w:val="000000"/>
          <w:sz w:val="24"/>
          <w:szCs w:val="24"/>
          <w:lang w:eastAsia="en-GB"/>
        </w:rPr>
        <w:t>Where a temporary withdrawal request may be considered feasible by the School, s</w:t>
      </w:r>
      <w:r w:rsidR="001B1716" w:rsidRPr="0056089A">
        <w:rPr>
          <w:rFonts w:eastAsia="Times New Roman"/>
          <w:color w:val="000000"/>
          <w:sz w:val="24"/>
          <w:szCs w:val="24"/>
          <w:lang w:eastAsia="en-GB"/>
        </w:rPr>
        <w:t>tudents/Schools should avail of th</w:t>
      </w:r>
      <w:r w:rsidR="001B1716">
        <w:rPr>
          <w:rFonts w:eastAsia="Times New Roman"/>
          <w:color w:val="000000"/>
          <w:sz w:val="24"/>
          <w:szCs w:val="24"/>
          <w:lang w:eastAsia="en-GB"/>
        </w:rPr>
        <w:t>is</w:t>
      </w:r>
      <w:r w:rsidR="001B1716" w:rsidRPr="0056089A">
        <w:rPr>
          <w:rFonts w:eastAsia="Times New Roman"/>
          <w:color w:val="000000"/>
          <w:sz w:val="24"/>
          <w:szCs w:val="24"/>
          <w:lang w:eastAsia="en-GB"/>
        </w:rPr>
        <w:t xml:space="preserve"> procedure to suspend studies earlier in the student’s R</w:t>
      </w:r>
      <w:r w:rsidR="0073157A" w:rsidRPr="043E72C9">
        <w:rPr>
          <w:rFonts w:eastAsia="Times New Roman"/>
          <w:color w:val="000000" w:themeColor="text1"/>
          <w:sz w:val="24"/>
          <w:szCs w:val="24"/>
          <w:lang w:eastAsia="en-GB"/>
        </w:rPr>
        <w:t xml:space="preserve">esearch </w:t>
      </w:r>
      <w:r w:rsidR="001B1716" w:rsidRPr="0056089A">
        <w:rPr>
          <w:rFonts w:eastAsia="Times New Roman"/>
          <w:color w:val="000000"/>
          <w:sz w:val="24"/>
          <w:szCs w:val="24"/>
          <w:lang w:eastAsia="en-GB"/>
        </w:rPr>
        <w:t>D</w:t>
      </w:r>
      <w:r w:rsidR="0073157A" w:rsidRPr="043E72C9">
        <w:rPr>
          <w:rFonts w:eastAsia="Times New Roman"/>
          <w:color w:val="000000" w:themeColor="text1"/>
          <w:sz w:val="24"/>
          <w:szCs w:val="24"/>
          <w:lang w:eastAsia="en-GB"/>
        </w:rPr>
        <w:t xml:space="preserve">egree </w:t>
      </w:r>
      <w:r w:rsidR="001B1716" w:rsidRPr="0056089A">
        <w:rPr>
          <w:rFonts w:eastAsia="Times New Roman"/>
          <w:color w:val="000000"/>
          <w:sz w:val="24"/>
          <w:szCs w:val="24"/>
          <w:lang w:eastAsia="en-GB"/>
        </w:rPr>
        <w:t>P</w:t>
      </w:r>
      <w:r w:rsidR="0073157A" w:rsidRPr="043E72C9">
        <w:rPr>
          <w:rFonts w:eastAsia="Times New Roman"/>
          <w:color w:val="000000" w:themeColor="text1"/>
          <w:sz w:val="24"/>
          <w:szCs w:val="24"/>
          <w:lang w:eastAsia="en-GB"/>
        </w:rPr>
        <w:t>rogramme</w:t>
      </w:r>
      <w:r w:rsidR="001B1716" w:rsidRPr="0056089A">
        <w:rPr>
          <w:rFonts w:eastAsia="Times New Roman"/>
          <w:color w:val="000000"/>
          <w:sz w:val="24"/>
          <w:szCs w:val="24"/>
          <w:lang w:eastAsia="en-GB"/>
        </w:rPr>
        <w:t>, rather than seek to extend a registration period and submission date towards the end of the R</w:t>
      </w:r>
      <w:r w:rsidR="0073157A" w:rsidRPr="043E72C9">
        <w:rPr>
          <w:rFonts w:eastAsia="Times New Roman"/>
          <w:color w:val="000000" w:themeColor="text1"/>
          <w:sz w:val="24"/>
          <w:szCs w:val="24"/>
          <w:lang w:eastAsia="en-GB"/>
        </w:rPr>
        <w:t xml:space="preserve">esearch </w:t>
      </w:r>
      <w:r w:rsidR="001B1716" w:rsidRPr="0056089A">
        <w:rPr>
          <w:rFonts w:eastAsia="Times New Roman"/>
          <w:color w:val="000000"/>
          <w:sz w:val="24"/>
          <w:szCs w:val="24"/>
          <w:lang w:eastAsia="en-GB"/>
        </w:rPr>
        <w:t>D</w:t>
      </w:r>
      <w:r w:rsidR="0073157A" w:rsidRPr="043E72C9">
        <w:rPr>
          <w:rFonts w:eastAsia="Times New Roman"/>
          <w:color w:val="000000" w:themeColor="text1"/>
          <w:sz w:val="24"/>
          <w:szCs w:val="24"/>
          <w:lang w:eastAsia="en-GB"/>
        </w:rPr>
        <w:t xml:space="preserve">egree </w:t>
      </w:r>
      <w:r w:rsidR="001B1716" w:rsidRPr="0056089A">
        <w:rPr>
          <w:rFonts w:eastAsia="Times New Roman"/>
          <w:color w:val="000000"/>
          <w:sz w:val="24"/>
          <w:szCs w:val="24"/>
          <w:lang w:eastAsia="en-GB"/>
        </w:rPr>
        <w:t>P</w:t>
      </w:r>
      <w:r w:rsidR="0073157A" w:rsidRPr="043E72C9">
        <w:rPr>
          <w:rFonts w:eastAsia="Times New Roman"/>
          <w:color w:val="000000" w:themeColor="text1"/>
          <w:sz w:val="24"/>
          <w:szCs w:val="24"/>
          <w:lang w:eastAsia="en-GB"/>
        </w:rPr>
        <w:t>rogramme</w:t>
      </w:r>
      <w:r w:rsidR="001B1716" w:rsidRPr="0056089A">
        <w:rPr>
          <w:rFonts w:eastAsia="Times New Roman"/>
          <w:color w:val="000000"/>
          <w:sz w:val="24"/>
          <w:szCs w:val="24"/>
          <w:lang w:eastAsia="en-GB"/>
        </w:rPr>
        <w:t>.</w:t>
      </w:r>
    </w:p>
    <w:p w14:paraId="22F61A83" w14:textId="77777777" w:rsidR="000A3048" w:rsidRPr="00713E46" w:rsidRDefault="00961541" w:rsidP="00747CA7">
      <w:pPr>
        <w:pStyle w:val="Heading1"/>
        <w:spacing w:line="360" w:lineRule="auto"/>
        <w:rPr>
          <w:rStyle w:val="Emphasis"/>
          <w:i w:val="0"/>
          <w:iCs w:val="0"/>
        </w:rPr>
      </w:pPr>
      <w:bookmarkStart w:id="46" w:name="_Section_7:_Progress"/>
      <w:bookmarkEnd w:id="46"/>
      <w:r w:rsidRPr="00B9052B">
        <w:rPr>
          <w:rStyle w:val="Emphasis"/>
          <w:i w:val="0"/>
          <w:iCs w:val="0"/>
        </w:rPr>
        <w:t xml:space="preserve">Section </w:t>
      </w:r>
      <w:r w:rsidR="00476DBA" w:rsidRPr="00B9052B">
        <w:rPr>
          <w:rStyle w:val="Emphasis"/>
          <w:i w:val="0"/>
          <w:iCs w:val="0"/>
        </w:rPr>
        <w:t>7</w:t>
      </w:r>
      <w:r w:rsidRPr="00B9052B">
        <w:rPr>
          <w:rStyle w:val="Emphasis"/>
          <w:i w:val="0"/>
          <w:iCs w:val="0"/>
        </w:rPr>
        <w:t xml:space="preserve">: </w:t>
      </w:r>
      <w:r w:rsidR="000A3048" w:rsidRPr="00B9052B">
        <w:rPr>
          <w:rStyle w:val="Emphasis"/>
          <w:i w:val="0"/>
          <w:iCs w:val="0"/>
        </w:rPr>
        <w:t>Progress Monitoring and Annual Progress Review</w:t>
      </w:r>
    </w:p>
    <w:p w14:paraId="5663CCFC" w14:textId="77777777" w:rsidR="00476DBA" w:rsidRPr="001C7146" w:rsidRDefault="00476DBA" w:rsidP="00747CA7">
      <w:pPr>
        <w:spacing w:line="360" w:lineRule="auto"/>
        <w:rPr>
          <w:rFonts w:eastAsia="Times New Roman"/>
          <w:color w:val="000000"/>
          <w:sz w:val="24"/>
          <w:szCs w:val="24"/>
          <w:lang w:eastAsia="en-GB"/>
        </w:rPr>
      </w:pPr>
    </w:p>
    <w:p w14:paraId="4DBBBEA1" w14:textId="03782A62" w:rsidR="00476DBA" w:rsidRPr="001C7146" w:rsidRDefault="00476DBA" w:rsidP="00747CA7">
      <w:pPr>
        <w:spacing w:line="360" w:lineRule="auto"/>
        <w:rPr>
          <w:rFonts w:eastAsia="Times New Roman"/>
          <w:color w:val="000000"/>
          <w:sz w:val="24"/>
          <w:szCs w:val="24"/>
          <w:lang w:eastAsia="en-GB"/>
        </w:rPr>
      </w:pPr>
      <w:r w:rsidRPr="001C7146">
        <w:rPr>
          <w:rFonts w:eastAsia="Times New Roman"/>
          <w:color w:val="000000"/>
          <w:sz w:val="24"/>
          <w:szCs w:val="24"/>
          <w:lang w:eastAsia="en-GB"/>
        </w:rPr>
        <w:t>Regulations to support progress within the R</w:t>
      </w:r>
      <w:r w:rsidR="0073157A" w:rsidRPr="30189142">
        <w:rPr>
          <w:rFonts w:eastAsia="Times New Roman"/>
          <w:color w:val="000000" w:themeColor="text1"/>
          <w:sz w:val="24"/>
          <w:szCs w:val="24"/>
          <w:lang w:eastAsia="en-GB"/>
        </w:rPr>
        <w:t xml:space="preserve">esearch </w:t>
      </w:r>
      <w:r w:rsidRPr="001C7146">
        <w:rPr>
          <w:rFonts w:eastAsia="Times New Roman"/>
          <w:color w:val="000000"/>
          <w:sz w:val="24"/>
          <w:szCs w:val="24"/>
          <w:lang w:eastAsia="en-GB"/>
        </w:rPr>
        <w:t>D</w:t>
      </w:r>
      <w:r w:rsidR="0073157A" w:rsidRPr="30189142">
        <w:rPr>
          <w:rFonts w:eastAsia="Times New Roman"/>
          <w:color w:val="000000" w:themeColor="text1"/>
          <w:sz w:val="24"/>
          <w:szCs w:val="24"/>
          <w:lang w:eastAsia="en-GB"/>
        </w:rPr>
        <w:t xml:space="preserve">egree </w:t>
      </w:r>
      <w:r w:rsidRPr="001C7146">
        <w:rPr>
          <w:rFonts w:eastAsia="Times New Roman"/>
          <w:color w:val="000000"/>
          <w:sz w:val="24"/>
          <w:szCs w:val="24"/>
          <w:lang w:eastAsia="en-GB"/>
        </w:rPr>
        <w:t>P</w:t>
      </w:r>
      <w:r w:rsidR="0073157A" w:rsidRPr="30189142">
        <w:rPr>
          <w:rFonts w:eastAsia="Times New Roman"/>
          <w:color w:val="000000" w:themeColor="text1"/>
          <w:sz w:val="24"/>
          <w:szCs w:val="24"/>
          <w:lang w:eastAsia="en-GB"/>
        </w:rPr>
        <w:t>rogramme</w:t>
      </w:r>
      <w:r w:rsidRPr="001C7146">
        <w:rPr>
          <w:rFonts w:eastAsia="Times New Roman"/>
          <w:color w:val="000000"/>
          <w:sz w:val="24"/>
          <w:szCs w:val="24"/>
          <w:lang w:eastAsia="en-GB"/>
        </w:rPr>
        <w:t xml:space="preserve"> are outlined in</w:t>
      </w:r>
      <w:r w:rsidRPr="001C7146">
        <w:rPr>
          <w:rStyle w:val="apple-converted-space"/>
          <w:color w:val="000000"/>
          <w:sz w:val="24"/>
          <w:szCs w:val="24"/>
          <w:shd w:val="clear" w:color="auto" w:fill="FFFFFF"/>
        </w:rPr>
        <w:t> </w:t>
      </w:r>
      <w:r w:rsidRPr="001C7146">
        <w:rPr>
          <w:sz w:val="24"/>
          <w:szCs w:val="24"/>
          <w:shd w:val="clear" w:color="auto" w:fill="FFFFFF"/>
        </w:rPr>
        <w:t xml:space="preserve">regulation </w:t>
      </w:r>
      <w:r w:rsidR="0073157A" w:rsidRPr="30189142">
        <w:rPr>
          <w:sz w:val="24"/>
          <w:szCs w:val="24"/>
        </w:rPr>
        <w:t>5</w:t>
      </w:r>
      <w:r w:rsidRPr="001C7146">
        <w:rPr>
          <w:sz w:val="24"/>
          <w:szCs w:val="24"/>
          <w:shd w:val="clear" w:color="auto" w:fill="FFFFFF"/>
        </w:rPr>
        <w:t xml:space="preserve"> of the </w:t>
      </w:r>
      <w:hyperlink r:id="rId115" w:history="1">
        <w:r w:rsidRPr="001C7146">
          <w:rPr>
            <w:rStyle w:val="Hyperlink"/>
            <w:sz w:val="24"/>
            <w:szCs w:val="24"/>
            <w:shd w:val="clear" w:color="auto" w:fill="FFFFFF"/>
          </w:rPr>
          <w:t>Study Regulations for Research Degree Programmes</w:t>
        </w:r>
      </w:hyperlink>
      <w:r w:rsidRPr="001C7146">
        <w:rPr>
          <w:sz w:val="24"/>
          <w:szCs w:val="24"/>
          <w:shd w:val="clear" w:color="auto" w:fill="FFFFFF"/>
        </w:rPr>
        <w:t>.</w:t>
      </w:r>
      <w:r w:rsidRPr="001C7146">
        <w:rPr>
          <w:rFonts w:eastAsia="Times New Roman"/>
          <w:color w:val="000000"/>
          <w:sz w:val="24"/>
          <w:szCs w:val="24"/>
          <w:lang w:eastAsia="en-GB"/>
        </w:rPr>
        <w:t>  These include regulations for:</w:t>
      </w:r>
    </w:p>
    <w:p w14:paraId="368D1396" w14:textId="77777777" w:rsidR="00476DBA" w:rsidRPr="001C7146" w:rsidRDefault="00476DBA" w:rsidP="00747CA7">
      <w:pPr>
        <w:spacing w:line="360" w:lineRule="auto"/>
        <w:rPr>
          <w:rFonts w:eastAsia="Times New Roman"/>
          <w:color w:val="000000"/>
          <w:sz w:val="24"/>
          <w:szCs w:val="24"/>
          <w:lang w:eastAsia="en-GB"/>
        </w:rPr>
      </w:pPr>
    </w:p>
    <w:p w14:paraId="5D3526F3" w14:textId="77777777" w:rsidR="00476DBA" w:rsidRPr="001C7146" w:rsidRDefault="00476DBA" w:rsidP="00DB5E64">
      <w:pPr>
        <w:numPr>
          <w:ilvl w:val="0"/>
          <w:numId w:val="5"/>
        </w:numPr>
        <w:spacing w:line="360" w:lineRule="auto"/>
        <w:rPr>
          <w:rFonts w:eastAsia="Times New Roman"/>
          <w:color w:val="000000"/>
          <w:sz w:val="24"/>
          <w:szCs w:val="24"/>
          <w:lang w:eastAsia="en-GB"/>
        </w:rPr>
      </w:pPr>
      <w:r w:rsidRPr="001C7146">
        <w:rPr>
          <w:rFonts w:eastAsia="Times New Roman"/>
          <w:color w:val="000000"/>
          <w:sz w:val="24"/>
          <w:szCs w:val="24"/>
          <w:lang w:eastAsia="en-GB"/>
        </w:rPr>
        <w:t>Effective supervision.</w:t>
      </w:r>
    </w:p>
    <w:p w14:paraId="5B2420BA" w14:textId="77777777" w:rsidR="00476DBA" w:rsidRPr="001C7146" w:rsidRDefault="00476DBA" w:rsidP="00DB5E64">
      <w:pPr>
        <w:numPr>
          <w:ilvl w:val="0"/>
          <w:numId w:val="5"/>
        </w:numPr>
        <w:spacing w:line="360" w:lineRule="auto"/>
        <w:rPr>
          <w:rFonts w:eastAsia="Times New Roman"/>
          <w:color w:val="000000"/>
          <w:sz w:val="24"/>
          <w:szCs w:val="24"/>
          <w:lang w:eastAsia="en-GB"/>
        </w:rPr>
      </w:pPr>
      <w:r w:rsidRPr="001C7146">
        <w:rPr>
          <w:rFonts w:eastAsia="Times New Roman"/>
          <w:color w:val="000000"/>
          <w:sz w:val="24"/>
          <w:szCs w:val="24"/>
          <w:lang w:eastAsia="en-GB"/>
        </w:rPr>
        <w:t>The development and updating of the research plan.</w:t>
      </w:r>
    </w:p>
    <w:p w14:paraId="1408615B" w14:textId="2326A263" w:rsidR="00476DBA" w:rsidRPr="001C7146" w:rsidRDefault="00476DBA" w:rsidP="00DB5E64">
      <w:pPr>
        <w:numPr>
          <w:ilvl w:val="0"/>
          <w:numId w:val="5"/>
        </w:numPr>
        <w:spacing w:line="360" w:lineRule="auto"/>
        <w:rPr>
          <w:rFonts w:eastAsia="Times New Roman"/>
          <w:color w:val="000000"/>
          <w:sz w:val="24"/>
          <w:szCs w:val="24"/>
          <w:lang w:eastAsia="en-GB"/>
        </w:rPr>
      </w:pPr>
      <w:r w:rsidRPr="001C7146">
        <w:rPr>
          <w:rFonts w:eastAsia="Times New Roman"/>
          <w:color w:val="000000"/>
          <w:sz w:val="24"/>
          <w:szCs w:val="24"/>
          <w:lang w:eastAsia="en-GB"/>
        </w:rPr>
        <w:t>An initial review of the feasibility of the project and the research plan, taking account of the required timeframe for the R</w:t>
      </w:r>
      <w:r w:rsidR="0073157A">
        <w:rPr>
          <w:rFonts w:eastAsia="Times New Roman"/>
          <w:color w:val="000000"/>
          <w:sz w:val="24"/>
          <w:szCs w:val="24"/>
          <w:lang w:eastAsia="en-GB"/>
        </w:rPr>
        <w:t xml:space="preserve">esearch </w:t>
      </w:r>
      <w:r w:rsidRPr="001C7146">
        <w:rPr>
          <w:rFonts w:eastAsia="Times New Roman"/>
          <w:color w:val="000000"/>
          <w:sz w:val="24"/>
          <w:szCs w:val="24"/>
          <w:lang w:eastAsia="en-GB"/>
        </w:rPr>
        <w:t>D</w:t>
      </w:r>
      <w:r w:rsidR="0073157A">
        <w:rPr>
          <w:rFonts w:eastAsia="Times New Roman"/>
          <w:color w:val="000000"/>
          <w:sz w:val="24"/>
          <w:szCs w:val="24"/>
          <w:lang w:eastAsia="en-GB"/>
        </w:rPr>
        <w:t xml:space="preserve">egree </w:t>
      </w:r>
      <w:r w:rsidRPr="001C7146">
        <w:rPr>
          <w:rFonts w:eastAsia="Times New Roman"/>
          <w:color w:val="000000"/>
          <w:sz w:val="24"/>
          <w:szCs w:val="24"/>
          <w:lang w:eastAsia="en-GB"/>
        </w:rPr>
        <w:t>P</w:t>
      </w:r>
      <w:r w:rsidR="0073157A">
        <w:rPr>
          <w:rFonts w:eastAsia="Times New Roman"/>
          <w:color w:val="000000"/>
          <w:sz w:val="24"/>
          <w:szCs w:val="24"/>
          <w:lang w:eastAsia="en-GB"/>
        </w:rPr>
        <w:t>rogramme</w:t>
      </w:r>
      <w:r w:rsidRPr="001C7146">
        <w:rPr>
          <w:rFonts w:eastAsia="Times New Roman"/>
          <w:color w:val="000000"/>
          <w:sz w:val="24"/>
          <w:szCs w:val="24"/>
          <w:lang w:eastAsia="en-GB"/>
        </w:rPr>
        <w:t>.</w:t>
      </w:r>
    </w:p>
    <w:p w14:paraId="208B951C" w14:textId="33FEACB9" w:rsidR="00476DBA" w:rsidRPr="001C7146" w:rsidRDefault="00476DBA" w:rsidP="00DB5E64">
      <w:pPr>
        <w:numPr>
          <w:ilvl w:val="0"/>
          <w:numId w:val="5"/>
        </w:numPr>
        <w:spacing w:line="360" w:lineRule="auto"/>
        <w:rPr>
          <w:rFonts w:eastAsia="Times New Roman"/>
          <w:color w:val="000000"/>
          <w:sz w:val="24"/>
          <w:szCs w:val="24"/>
          <w:lang w:eastAsia="en-GB"/>
        </w:rPr>
      </w:pPr>
      <w:r w:rsidRPr="30189142">
        <w:rPr>
          <w:rFonts w:eastAsia="Times New Roman"/>
          <w:color w:val="000000" w:themeColor="text1"/>
          <w:sz w:val="24"/>
          <w:szCs w:val="24"/>
          <w:lang w:eastAsia="en-GB"/>
        </w:rPr>
        <w:t xml:space="preserve">Regular progress monitoring by the supervisory team, including the requirement for a minimum of ten </w:t>
      </w:r>
      <w:r w:rsidRPr="001C7146">
        <w:rPr>
          <w:sz w:val="24"/>
          <w:szCs w:val="24"/>
        </w:rPr>
        <w:t xml:space="preserve">(six for part-time and </w:t>
      </w:r>
      <w:r w:rsidR="00B32FC3">
        <w:rPr>
          <w:sz w:val="24"/>
          <w:szCs w:val="24"/>
        </w:rPr>
        <w:t>writing-up</w:t>
      </w:r>
      <w:r w:rsidRPr="001C7146">
        <w:rPr>
          <w:sz w:val="24"/>
          <w:szCs w:val="24"/>
        </w:rPr>
        <w:t xml:space="preserve"> students) </w:t>
      </w:r>
      <w:r w:rsidRPr="30189142">
        <w:rPr>
          <w:rFonts w:eastAsia="Times New Roman"/>
          <w:color w:val="000000" w:themeColor="text1"/>
          <w:sz w:val="24"/>
          <w:szCs w:val="24"/>
          <w:lang w:eastAsia="en-GB"/>
        </w:rPr>
        <w:t>formal, recorded meetings per year between the supervisor(s) and student to monitor progress against the research plan; and mechanisms to identify and deal with progress issues at an early stage.</w:t>
      </w:r>
    </w:p>
    <w:p w14:paraId="25E41DBA" w14:textId="681B1D1B" w:rsidR="000550F1" w:rsidRPr="001C7146" w:rsidRDefault="00476DBA" w:rsidP="00DB5E64">
      <w:pPr>
        <w:numPr>
          <w:ilvl w:val="0"/>
          <w:numId w:val="5"/>
        </w:numPr>
        <w:spacing w:line="360" w:lineRule="auto"/>
        <w:rPr>
          <w:rFonts w:eastAsia="Times New Roman"/>
          <w:color w:val="000000"/>
          <w:sz w:val="24"/>
          <w:szCs w:val="24"/>
          <w:lang w:eastAsia="en-GB"/>
        </w:rPr>
      </w:pPr>
      <w:r w:rsidRPr="001C7146">
        <w:rPr>
          <w:rFonts w:eastAsia="Times New Roman"/>
          <w:color w:val="000000"/>
          <w:sz w:val="24"/>
          <w:szCs w:val="24"/>
          <w:lang w:eastAsia="en-GB"/>
        </w:rPr>
        <w:t>Annual Progress Review (including differentiation</w:t>
      </w:r>
      <w:r w:rsidR="00593841">
        <w:rPr>
          <w:rFonts w:eastAsia="Times New Roman"/>
          <w:color w:val="000000"/>
          <w:sz w:val="24"/>
          <w:szCs w:val="24"/>
          <w:lang w:eastAsia="en-GB"/>
        </w:rPr>
        <w:t>, see below</w:t>
      </w:r>
      <w:r w:rsidRPr="001C7146">
        <w:rPr>
          <w:rFonts w:eastAsia="Times New Roman"/>
          <w:color w:val="000000"/>
          <w:sz w:val="24"/>
          <w:szCs w:val="24"/>
          <w:lang w:eastAsia="en-GB"/>
        </w:rPr>
        <w:t>).</w:t>
      </w:r>
      <w:r w:rsidRPr="001C7146">
        <w:rPr>
          <w:color w:val="444444"/>
          <w:sz w:val="24"/>
          <w:szCs w:val="24"/>
        </w:rPr>
        <w:t> </w:t>
      </w:r>
    </w:p>
    <w:p w14:paraId="3B553825" w14:textId="77777777" w:rsidR="00576201" w:rsidRPr="001C7146" w:rsidRDefault="00576201" w:rsidP="0010236A">
      <w:pPr>
        <w:pStyle w:val="Heading2"/>
        <w:spacing w:line="360" w:lineRule="auto"/>
      </w:pPr>
      <w:bookmarkStart w:id="47" w:name="_Annual_Progress_Review"/>
      <w:bookmarkEnd w:id="47"/>
      <w:r w:rsidRPr="001C7146">
        <w:lastRenderedPageBreak/>
        <w:t xml:space="preserve">Annual Progress Review </w:t>
      </w:r>
    </w:p>
    <w:p w14:paraId="4F57B989" w14:textId="4C34F4BF" w:rsidR="0006506F" w:rsidRDefault="0006506F" w:rsidP="0010236A">
      <w:pPr>
        <w:spacing w:before="100" w:beforeAutospacing="1" w:after="100" w:afterAutospacing="1" w:line="360" w:lineRule="auto"/>
        <w:rPr>
          <w:rFonts w:eastAsia="Times New Roman"/>
          <w:color w:val="000000"/>
          <w:sz w:val="24"/>
          <w:szCs w:val="24"/>
          <w:lang w:eastAsia="en-GB"/>
        </w:rPr>
      </w:pPr>
      <w:r w:rsidRPr="36274533">
        <w:rPr>
          <w:rFonts w:eastAsia="Times New Roman"/>
          <w:color w:val="000000" w:themeColor="text1"/>
          <w:sz w:val="24"/>
          <w:szCs w:val="24"/>
          <w:lang w:eastAsia="en-GB"/>
        </w:rPr>
        <w:t xml:space="preserve">Student progress is reviewed annually, by an independent progress review panel, until the student has completed the Research Degree Programme.  Schools should </w:t>
      </w:r>
      <w:r w:rsidR="00033B99" w:rsidRPr="36274533">
        <w:rPr>
          <w:rFonts w:eastAsia="Times New Roman"/>
          <w:color w:val="000000" w:themeColor="text1"/>
          <w:sz w:val="24"/>
          <w:szCs w:val="24"/>
          <w:lang w:eastAsia="en-GB"/>
        </w:rPr>
        <w:t xml:space="preserve">ensure that students know what is expected of them for Annual Progress Review (APR). School should </w:t>
      </w:r>
      <w:r w:rsidRPr="36274533">
        <w:rPr>
          <w:rFonts w:eastAsia="Times New Roman"/>
          <w:color w:val="000000" w:themeColor="text1"/>
          <w:sz w:val="24"/>
          <w:szCs w:val="24"/>
          <w:lang w:eastAsia="en-GB"/>
        </w:rPr>
        <w:t>provide details of the type of student submission that is required for students completing each year of study, including any other information/requirements that the School deems appropriate for the discipline.</w:t>
      </w:r>
      <w:r w:rsidR="00593841" w:rsidRPr="36274533">
        <w:rPr>
          <w:rFonts w:eastAsia="Times New Roman"/>
          <w:color w:val="000000" w:themeColor="text1"/>
          <w:sz w:val="24"/>
          <w:szCs w:val="24"/>
          <w:lang w:eastAsia="en-GB"/>
        </w:rPr>
        <w:t xml:space="preserve"> </w:t>
      </w:r>
    </w:p>
    <w:p w14:paraId="01B33050" w14:textId="269E1E6D" w:rsidR="0006506F" w:rsidRDefault="00593841" w:rsidP="1AB97589">
      <w:pPr>
        <w:spacing w:before="100" w:beforeAutospacing="1" w:after="100" w:afterAutospacing="1" w:line="360" w:lineRule="auto"/>
        <w:rPr>
          <w:rFonts w:eastAsia="Times New Roman"/>
          <w:color w:val="000000" w:themeColor="text1"/>
          <w:sz w:val="24"/>
          <w:szCs w:val="24"/>
          <w:lang w:eastAsia="en-GB"/>
        </w:rPr>
      </w:pPr>
      <w:r w:rsidRPr="1AB97589">
        <w:rPr>
          <w:rFonts w:eastAsia="Times New Roman"/>
          <w:color w:val="000000" w:themeColor="text1"/>
          <w:sz w:val="24"/>
          <w:szCs w:val="24"/>
          <w:lang w:eastAsia="en-GB"/>
        </w:rPr>
        <w:t>Panel members should be provided with previous APR</w:t>
      </w:r>
      <w:r w:rsidR="006E5EB7" w:rsidRPr="1AB97589">
        <w:rPr>
          <w:rFonts w:eastAsia="Times New Roman"/>
          <w:color w:val="000000" w:themeColor="text1"/>
          <w:sz w:val="24"/>
          <w:szCs w:val="24"/>
          <w:lang w:eastAsia="en-GB"/>
        </w:rPr>
        <w:t xml:space="preserve"> reports, or</w:t>
      </w:r>
      <w:r w:rsidRPr="1AB97589">
        <w:rPr>
          <w:rFonts w:eastAsia="Times New Roman"/>
          <w:color w:val="000000" w:themeColor="text1"/>
          <w:sz w:val="24"/>
          <w:szCs w:val="24"/>
          <w:lang w:eastAsia="en-GB"/>
        </w:rPr>
        <w:t xml:space="preserve"> </w:t>
      </w:r>
      <w:r w:rsidR="006E5EB7" w:rsidRPr="1AB97589">
        <w:rPr>
          <w:rFonts w:eastAsia="Times New Roman"/>
          <w:color w:val="000000" w:themeColor="text1"/>
          <w:sz w:val="24"/>
          <w:szCs w:val="24"/>
          <w:lang w:eastAsia="en-GB"/>
        </w:rPr>
        <w:t xml:space="preserve">the </w:t>
      </w:r>
      <w:r w:rsidRPr="1AB97589">
        <w:rPr>
          <w:rFonts w:eastAsia="Times New Roman"/>
          <w:color w:val="000000" w:themeColor="text1"/>
          <w:sz w:val="24"/>
          <w:szCs w:val="24"/>
          <w:lang w:eastAsia="en-GB"/>
        </w:rPr>
        <w:t>differentiation</w:t>
      </w:r>
      <w:r w:rsidR="006E5EB7" w:rsidRPr="1AB97589">
        <w:rPr>
          <w:rFonts w:eastAsia="Times New Roman"/>
          <w:color w:val="000000" w:themeColor="text1"/>
          <w:sz w:val="24"/>
          <w:szCs w:val="24"/>
          <w:lang w:eastAsia="en-GB"/>
        </w:rPr>
        <w:t xml:space="preserve"> report if applicable, prior to holding the APR meeting, to enable members to consider the student’s progress.</w:t>
      </w:r>
      <w:r w:rsidR="00DC6854" w:rsidRPr="1AB97589">
        <w:rPr>
          <w:rFonts w:eastAsia="Times New Roman"/>
          <w:color w:val="000000" w:themeColor="text1"/>
          <w:sz w:val="24"/>
          <w:szCs w:val="24"/>
          <w:lang w:eastAsia="en-GB"/>
        </w:rPr>
        <w:t xml:space="preserve"> No</w:t>
      </w:r>
      <w:r w:rsidR="7EC75868" w:rsidRPr="1AB97589">
        <w:rPr>
          <w:rFonts w:eastAsia="Times New Roman"/>
          <w:color w:val="000000" w:themeColor="text1"/>
          <w:sz w:val="24"/>
          <w:szCs w:val="24"/>
          <w:lang w:eastAsia="en-GB"/>
        </w:rPr>
        <w:t xml:space="preserve"> member of</w:t>
      </w:r>
      <w:r w:rsidR="00DC6854" w:rsidRPr="1AB97589">
        <w:rPr>
          <w:rFonts w:eastAsia="Times New Roman"/>
          <w:color w:val="000000" w:themeColor="text1"/>
          <w:sz w:val="24"/>
          <w:szCs w:val="24"/>
          <w:lang w:eastAsia="en-GB"/>
        </w:rPr>
        <w:t xml:space="preserve"> the APR Panel should receive documentation direct</w:t>
      </w:r>
      <w:r w:rsidR="008F5505" w:rsidRPr="1AB97589">
        <w:rPr>
          <w:rFonts w:eastAsia="Times New Roman"/>
          <w:color w:val="000000" w:themeColor="text1"/>
          <w:sz w:val="24"/>
          <w:szCs w:val="24"/>
          <w:lang w:eastAsia="en-GB"/>
        </w:rPr>
        <w:t>ly from the student.</w:t>
      </w:r>
    </w:p>
    <w:p w14:paraId="73758B4B" w14:textId="7F67FDE0" w:rsidR="0006506F" w:rsidRDefault="0006506F" w:rsidP="0010236A">
      <w:pPr>
        <w:spacing w:before="100" w:beforeAutospacing="1" w:after="100" w:afterAutospacing="1" w:line="360" w:lineRule="auto"/>
        <w:rPr>
          <w:rFonts w:eastAsia="Times New Roman"/>
          <w:color w:val="000000"/>
          <w:sz w:val="24"/>
          <w:szCs w:val="24"/>
          <w:lang w:eastAsia="en-GB"/>
        </w:rPr>
      </w:pPr>
      <w:r w:rsidRPr="1AB97589">
        <w:rPr>
          <w:rFonts w:eastAsia="Times New Roman"/>
          <w:color w:val="000000" w:themeColor="text1"/>
          <w:sz w:val="24"/>
          <w:szCs w:val="24"/>
          <w:lang w:eastAsia="en-GB"/>
        </w:rPr>
        <w:t>Students registered for the PhD by Published Works normally complete the programme within one year of registration, and therefore are not expected to engage in Annual Progress Review.</w:t>
      </w:r>
    </w:p>
    <w:p w14:paraId="0FF25832" w14:textId="1B0209AD" w:rsidR="00F52E03" w:rsidRPr="001C7146" w:rsidRDefault="00F52E03" w:rsidP="0010236A">
      <w:pPr>
        <w:spacing w:before="100" w:beforeAutospacing="1" w:after="100" w:afterAutospacing="1" w:line="360" w:lineRule="auto"/>
        <w:rPr>
          <w:rFonts w:eastAsia="Times New Roman"/>
          <w:color w:val="000000"/>
          <w:sz w:val="24"/>
          <w:szCs w:val="24"/>
          <w:lang w:eastAsia="en-GB"/>
        </w:rPr>
      </w:pPr>
      <w:r w:rsidRPr="36274533">
        <w:rPr>
          <w:rFonts w:eastAsia="Times New Roman"/>
          <w:color w:val="000000" w:themeColor="text1"/>
          <w:sz w:val="24"/>
          <w:szCs w:val="24"/>
          <w:lang w:eastAsia="en-GB"/>
        </w:rPr>
        <w:t xml:space="preserve">The Graduate School provides training and support for preparing for Differentiation, APR and </w:t>
      </w:r>
      <w:r w:rsidR="00F20483" w:rsidRPr="36274533">
        <w:rPr>
          <w:rFonts w:eastAsia="Times New Roman"/>
          <w:color w:val="000000" w:themeColor="text1"/>
          <w:sz w:val="24"/>
          <w:szCs w:val="24"/>
          <w:lang w:eastAsia="en-GB"/>
        </w:rPr>
        <w:t>oral examination (v</w:t>
      </w:r>
      <w:r w:rsidRPr="36274533">
        <w:rPr>
          <w:rFonts w:eastAsia="Times New Roman"/>
          <w:color w:val="000000" w:themeColor="text1"/>
          <w:sz w:val="24"/>
          <w:szCs w:val="24"/>
          <w:lang w:eastAsia="en-GB"/>
        </w:rPr>
        <w:t>iva</w:t>
      </w:r>
      <w:r w:rsidR="00F20483" w:rsidRPr="36274533">
        <w:rPr>
          <w:rFonts w:eastAsia="Times New Roman"/>
          <w:color w:val="000000" w:themeColor="text1"/>
          <w:sz w:val="24"/>
          <w:szCs w:val="24"/>
          <w:lang w:eastAsia="en-GB"/>
        </w:rPr>
        <w:t xml:space="preserve"> voce or ‘viva’)</w:t>
      </w:r>
      <w:r w:rsidRPr="36274533">
        <w:rPr>
          <w:rFonts w:eastAsia="Times New Roman"/>
          <w:color w:val="000000" w:themeColor="text1"/>
          <w:sz w:val="24"/>
          <w:szCs w:val="24"/>
          <w:lang w:eastAsia="en-GB"/>
        </w:rPr>
        <w:t>.</w:t>
      </w:r>
    </w:p>
    <w:p w14:paraId="7F6DA3DE" w14:textId="77777777" w:rsidR="00576201" w:rsidRPr="001C7146" w:rsidRDefault="00576201" w:rsidP="0010236A">
      <w:pPr>
        <w:pStyle w:val="Heading2"/>
        <w:spacing w:line="360" w:lineRule="auto"/>
      </w:pPr>
      <w:bookmarkStart w:id="48" w:name="_Regulatory_Requirements"/>
      <w:bookmarkEnd w:id="48"/>
      <w:r w:rsidRPr="001C7146">
        <w:t>Regulatory Requirements</w:t>
      </w:r>
    </w:p>
    <w:p w14:paraId="2C3483F2" w14:textId="3839EFAA" w:rsidR="0006506F" w:rsidRPr="001C7146" w:rsidRDefault="0006506F" w:rsidP="0010236A">
      <w:pPr>
        <w:spacing w:before="100" w:beforeAutospacing="1" w:after="100" w:afterAutospacing="1" w:line="360" w:lineRule="auto"/>
        <w:rPr>
          <w:rFonts w:eastAsia="Times New Roman"/>
          <w:color w:val="000000"/>
          <w:sz w:val="24"/>
          <w:szCs w:val="24"/>
          <w:lang w:eastAsia="en-GB"/>
        </w:rPr>
      </w:pPr>
      <w:r w:rsidRPr="0F1FB4B0">
        <w:rPr>
          <w:rFonts w:eastAsia="Times New Roman"/>
          <w:color w:val="000000" w:themeColor="text1"/>
          <w:sz w:val="24"/>
          <w:szCs w:val="24"/>
          <w:lang w:eastAsia="en-GB"/>
        </w:rPr>
        <w:t xml:space="preserve">The </w:t>
      </w:r>
      <w:hyperlink r:id="rId116">
        <w:r w:rsidRPr="0F1FB4B0">
          <w:rPr>
            <w:rStyle w:val="Hyperlink"/>
            <w:rFonts w:eastAsia="Times New Roman"/>
            <w:sz w:val="24"/>
            <w:szCs w:val="24"/>
            <w:lang w:eastAsia="en-GB"/>
          </w:rPr>
          <w:t>Study Regulations for Research Degree Programmes</w:t>
        </w:r>
      </w:hyperlink>
      <w:r w:rsidRPr="0F1FB4B0">
        <w:rPr>
          <w:rFonts w:eastAsia="Times New Roman"/>
          <w:color w:val="000000" w:themeColor="text1"/>
          <w:sz w:val="24"/>
          <w:szCs w:val="24"/>
          <w:lang w:eastAsia="en-GB"/>
        </w:rPr>
        <w:t xml:space="preserve">, regulation </w:t>
      </w:r>
      <w:r w:rsidR="00F20483" w:rsidRPr="0F1FB4B0">
        <w:rPr>
          <w:rFonts w:eastAsia="Times New Roman"/>
          <w:color w:val="000000" w:themeColor="text1"/>
          <w:sz w:val="24"/>
          <w:szCs w:val="24"/>
          <w:lang w:eastAsia="en-GB"/>
        </w:rPr>
        <w:t>5</w:t>
      </w:r>
      <w:r w:rsidRPr="0F1FB4B0">
        <w:rPr>
          <w:rFonts w:eastAsia="Times New Roman"/>
          <w:color w:val="000000" w:themeColor="text1"/>
          <w:sz w:val="24"/>
          <w:szCs w:val="24"/>
          <w:lang w:eastAsia="en-GB"/>
        </w:rPr>
        <w:t>.5 outlines the requirements for APR.  While the exact format of the Annual Progress Review is determined, at School level, by discipline, year of study and full-time/part-time status, it must contain the following three elements:</w:t>
      </w:r>
    </w:p>
    <w:p w14:paraId="75B69DF9" w14:textId="77777777" w:rsidR="0006506F" w:rsidRPr="001C7146" w:rsidRDefault="0006506F" w:rsidP="00DB5E64">
      <w:pPr>
        <w:numPr>
          <w:ilvl w:val="0"/>
          <w:numId w:val="6"/>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A written submission from the student.</w:t>
      </w:r>
    </w:p>
    <w:p w14:paraId="79D74919" w14:textId="77777777" w:rsidR="0006506F" w:rsidRPr="001C7146" w:rsidRDefault="0006506F" w:rsidP="00DB5E64">
      <w:pPr>
        <w:numPr>
          <w:ilvl w:val="0"/>
          <w:numId w:val="6"/>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A meeting with the student, whereby the student can be questioned about their work by the progress review panel.</w:t>
      </w:r>
    </w:p>
    <w:p w14:paraId="531C36CC" w14:textId="77777777" w:rsidR="0006506F" w:rsidRPr="001C7146" w:rsidRDefault="0006506F" w:rsidP="00DB5E64">
      <w:pPr>
        <w:numPr>
          <w:ilvl w:val="0"/>
          <w:numId w:val="6"/>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A documented outcome of the review and the progression decision.</w:t>
      </w:r>
    </w:p>
    <w:p w14:paraId="7C6F0D8B" w14:textId="239BAF12" w:rsidR="00576201" w:rsidRPr="001C7146" w:rsidRDefault="0006506F" w:rsidP="0010236A">
      <w:pPr>
        <w:spacing w:before="100" w:beforeAutospacing="1" w:after="100" w:afterAutospacing="1" w:line="360" w:lineRule="auto"/>
        <w:rPr>
          <w:rFonts w:eastAsia="Times New Roman"/>
          <w:color w:val="000000"/>
          <w:sz w:val="24"/>
          <w:szCs w:val="24"/>
          <w:lang w:eastAsia="en-GB"/>
        </w:rPr>
      </w:pPr>
      <w:r w:rsidRPr="0F1FB4B0">
        <w:rPr>
          <w:rFonts w:eastAsia="Times New Roman"/>
          <w:color w:val="000000" w:themeColor="text1"/>
          <w:sz w:val="24"/>
          <w:szCs w:val="24"/>
          <w:lang w:eastAsia="en-GB"/>
        </w:rPr>
        <w:t>All returning students registered for R</w:t>
      </w:r>
      <w:r w:rsidR="00F20483" w:rsidRPr="0F1FB4B0">
        <w:rPr>
          <w:rFonts w:eastAsia="Times New Roman"/>
          <w:color w:val="000000" w:themeColor="text1"/>
          <w:sz w:val="24"/>
          <w:szCs w:val="24"/>
          <w:lang w:eastAsia="en-GB"/>
        </w:rPr>
        <w:t xml:space="preserve">esearch </w:t>
      </w:r>
      <w:r w:rsidRPr="0F1FB4B0">
        <w:rPr>
          <w:rFonts w:eastAsia="Times New Roman"/>
          <w:color w:val="000000" w:themeColor="text1"/>
          <w:sz w:val="24"/>
          <w:szCs w:val="24"/>
          <w:lang w:eastAsia="en-GB"/>
        </w:rPr>
        <w:t>D</w:t>
      </w:r>
      <w:r w:rsidR="00F20483" w:rsidRPr="0F1FB4B0">
        <w:rPr>
          <w:rFonts w:eastAsia="Times New Roman"/>
          <w:color w:val="000000" w:themeColor="text1"/>
          <w:sz w:val="24"/>
          <w:szCs w:val="24"/>
          <w:lang w:eastAsia="en-GB"/>
        </w:rPr>
        <w:t xml:space="preserve">egree </w:t>
      </w:r>
      <w:r w:rsidRPr="0F1FB4B0">
        <w:rPr>
          <w:rFonts w:eastAsia="Times New Roman"/>
          <w:color w:val="000000" w:themeColor="text1"/>
          <w:sz w:val="24"/>
          <w:szCs w:val="24"/>
          <w:lang w:eastAsia="en-GB"/>
        </w:rPr>
        <w:t>P</w:t>
      </w:r>
      <w:r w:rsidR="00F20483" w:rsidRPr="0F1FB4B0">
        <w:rPr>
          <w:rFonts w:eastAsia="Times New Roman"/>
          <w:color w:val="000000" w:themeColor="text1"/>
          <w:sz w:val="24"/>
          <w:szCs w:val="24"/>
          <w:lang w:eastAsia="en-GB"/>
        </w:rPr>
        <w:t>rogramme</w:t>
      </w:r>
      <w:r w:rsidRPr="0F1FB4B0">
        <w:rPr>
          <w:rFonts w:eastAsia="Times New Roman"/>
          <w:color w:val="000000" w:themeColor="text1"/>
          <w:sz w:val="24"/>
          <w:szCs w:val="24"/>
          <w:lang w:eastAsia="en-GB"/>
        </w:rPr>
        <w:t xml:space="preserve">s (including those engaged in the research elements of a Professional Doctorate) must have their progress reviewed annually by independent progress review panel members, in a </w:t>
      </w:r>
      <w:r w:rsidRPr="0F1FB4B0">
        <w:rPr>
          <w:rFonts w:eastAsia="Times New Roman"/>
          <w:color w:val="000000" w:themeColor="text1"/>
          <w:sz w:val="24"/>
          <w:szCs w:val="24"/>
          <w:lang w:eastAsia="en-GB"/>
        </w:rPr>
        <w:lastRenderedPageBreak/>
        <w:t>meeting at which they are present to discuss their work, prior to registration for the next academic year.  The following subsections should provide guidance on good practice to support APR.</w:t>
      </w:r>
    </w:p>
    <w:p w14:paraId="5BDC9E91" w14:textId="32D27670" w:rsidR="00576201" w:rsidRPr="00747CA7" w:rsidRDefault="00576201" w:rsidP="0010236A">
      <w:pPr>
        <w:pStyle w:val="Heading2"/>
        <w:spacing w:line="360" w:lineRule="auto"/>
        <w:rPr>
          <w:color w:val="000000"/>
          <w:u w:val="single"/>
        </w:rPr>
      </w:pPr>
      <w:bookmarkStart w:id="49" w:name="_Panel_Membership"/>
      <w:bookmarkEnd w:id="49"/>
      <w:r w:rsidRPr="001C7146">
        <w:t>Panel Membership</w:t>
      </w:r>
    </w:p>
    <w:p w14:paraId="39BC0ED2" w14:textId="6F4161AF"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 School shall appoint a progress review panel for each student.  This should comprise two independent members of staff.  One of the independent members should be a</w:t>
      </w:r>
      <w:r w:rsidR="003F711B">
        <w:rPr>
          <w:rFonts w:eastAsia="Times New Roman"/>
          <w:color w:val="000000"/>
          <w:sz w:val="24"/>
          <w:szCs w:val="24"/>
          <w:lang w:eastAsia="en-GB"/>
        </w:rPr>
        <w:t>n experienced</w:t>
      </w:r>
      <w:r w:rsidRPr="001C7146">
        <w:rPr>
          <w:rFonts w:eastAsia="Times New Roman"/>
          <w:color w:val="000000"/>
          <w:sz w:val="24"/>
          <w:szCs w:val="24"/>
          <w:lang w:eastAsia="en-GB"/>
        </w:rPr>
        <w:t xml:space="preserve"> member of staff within the School. The other member may be a lecturer on probation who has significant knowledge of the research area.  Both are full members of the review panel, expected to read the student’s submission, engage in the progress review meeting and reach a progress recommendation.</w:t>
      </w:r>
      <w:r w:rsidR="00963C5C">
        <w:rPr>
          <w:rFonts w:eastAsia="Times New Roman"/>
          <w:color w:val="000000"/>
          <w:sz w:val="24"/>
          <w:szCs w:val="24"/>
          <w:lang w:eastAsia="en-GB"/>
        </w:rPr>
        <w:t xml:space="preserve"> Where possible, </w:t>
      </w:r>
      <w:r w:rsidR="00BD47E6">
        <w:rPr>
          <w:rFonts w:eastAsia="Times New Roman"/>
          <w:color w:val="000000"/>
          <w:sz w:val="24"/>
          <w:szCs w:val="24"/>
          <w:lang w:eastAsia="en-GB"/>
        </w:rPr>
        <w:t xml:space="preserve">individual </w:t>
      </w:r>
      <w:r w:rsidR="00963C5C">
        <w:rPr>
          <w:rFonts w:eastAsia="Times New Roman"/>
          <w:color w:val="000000"/>
          <w:sz w:val="24"/>
          <w:szCs w:val="24"/>
          <w:lang w:eastAsia="en-GB"/>
        </w:rPr>
        <w:t xml:space="preserve">Panel </w:t>
      </w:r>
      <w:r w:rsidR="00BD47E6">
        <w:rPr>
          <w:rFonts w:eastAsia="Times New Roman"/>
          <w:color w:val="000000"/>
          <w:sz w:val="24"/>
          <w:szCs w:val="24"/>
          <w:lang w:eastAsia="en-GB"/>
        </w:rPr>
        <w:t>members</w:t>
      </w:r>
      <w:r w:rsidR="00963C5C">
        <w:rPr>
          <w:rFonts w:eastAsia="Times New Roman"/>
          <w:color w:val="000000"/>
          <w:sz w:val="24"/>
          <w:szCs w:val="24"/>
          <w:lang w:eastAsia="en-GB"/>
        </w:rPr>
        <w:t xml:space="preserve"> should remain the same for every APR </w:t>
      </w:r>
      <w:r w:rsidR="00284D16">
        <w:rPr>
          <w:rFonts w:eastAsia="Times New Roman"/>
          <w:color w:val="000000"/>
          <w:sz w:val="24"/>
          <w:szCs w:val="24"/>
          <w:lang w:eastAsia="en-GB"/>
        </w:rPr>
        <w:t>across</w:t>
      </w:r>
      <w:r w:rsidR="00963C5C">
        <w:rPr>
          <w:rFonts w:eastAsia="Times New Roman"/>
          <w:color w:val="000000"/>
          <w:sz w:val="24"/>
          <w:szCs w:val="24"/>
          <w:lang w:eastAsia="en-GB"/>
        </w:rPr>
        <w:t xml:space="preserve"> the student’s </w:t>
      </w:r>
      <w:r w:rsidR="00103A5D">
        <w:rPr>
          <w:rFonts w:eastAsia="Times New Roman"/>
          <w:color w:val="000000"/>
          <w:sz w:val="24"/>
          <w:szCs w:val="24"/>
          <w:lang w:eastAsia="en-GB"/>
        </w:rPr>
        <w:t>research lifecycle</w:t>
      </w:r>
      <w:r w:rsidR="00963C5C">
        <w:rPr>
          <w:rFonts w:eastAsia="Times New Roman"/>
          <w:color w:val="000000"/>
          <w:sz w:val="24"/>
          <w:szCs w:val="24"/>
          <w:lang w:eastAsia="en-GB"/>
        </w:rPr>
        <w:t>, to provide</w:t>
      </w:r>
      <w:r w:rsidR="00B05F31">
        <w:rPr>
          <w:rFonts w:eastAsia="Times New Roman"/>
          <w:color w:val="000000"/>
          <w:sz w:val="24"/>
          <w:szCs w:val="24"/>
          <w:lang w:eastAsia="en-GB"/>
        </w:rPr>
        <w:t xml:space="preserve"> </w:t>
      </w:r>
      <w:r w:rsidR="00963C5C">
        <w:rPr>
          <w:rFonts w:eastAsia="Times New Roman"/>
          <w:color w:val="000000"/>
          <w:sz w:val="24"/>
          <w:szCs w:val="24"/>
          <w:lang w:eastAsia="en-GB"/>
        </w:rPr>
        <w:t>consistency.</w:t>
      </w:r>
    </w:p>
    <w:p w14:paraId="7E916893" w14:textId="7C7A508A"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As it is expected that panel members will not have had substantial co-authoring or collaborative involvement in the student’s work as a result of APR, panel members would be eligible to act as internal examiners at the final oral examination</w:t>
      </w:r>
      <w:r w:rsidR="00E47656" w:rsidRPr="3959260D">
        <w:rPr>
          <w:rFonts w:eastAsia="Times New Roman"/>
          <w:color w:val="000000" w:themeColor="text1"/>
          <w:sz w:val="24"/>
          <w:szCs w:val="24"/>
          <w:lang w:eastAsia="en-GB"/>
        </w:rPr>
        <w:t>.</w:t>
      </w:r>
      <w:r w:rsidR="008027BE" w:rsidRPr="3959260D">
        <w:rPr>
          <w:sz w:val="24"/>
          <w:szCs w:val="24"/>
        </w:rPr>
        <w:t xml:space="preserve"> </w:t>
      </w:r>
      <w:r w:rsidR="008027BE" w:rsidRPr="3959260D">
        <w:rPr>
          <w:rFonts w:eastAsia="Times New Roman"/>
          <w:color w:val="000000" w:themeColor="text1"/>
          <w:sz w:val="24"/>
          <w:szCs w:val="24"/>
          <w:lang w:eastAsia="en-GB"/>
        </w:rPr>
        <w:t>Individuals eligible for appointment as an internal examiner under regulation 6.7.5 may also act as a member of a differentiation or APR panel.</w:t>
      </w:r>
    </w:p>
    <w:p w14:paraId="2B65CAE3" w14:textId="77777777"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One member of the supervisory team, preferably the principal supervisor, may be present to provide input, but may not take part in making the final recommendation concerning the student’s progress.  If a supervisor is in attendance at a panel meeting, the supervisor should be asked to leave the meeting for a few minutes so the student can openly discuss the supervisory process.  Schools may wish to consider how they will receive feedback from supervisors, regarding the supervisory process, particularly if the supervisor does not attend the meeting.</w:t>
      </w:r>
    </w:p>
    <w:p w14:paraId="7C40E2D5" w14:textId="77777777" w:rsidR="009D048F" w:rsidRPr="001C7146" w:rsidRDefault="009D048F" w:rsidP="009D048F">
      <w:pPr>
        <w:pStyle w:val="Heading2"/>
        <w:spacing w:line="360" w:lineRule="auto"/>
      </w:pPr>
      <w:bookmarkStart w:id="50" w:name="_Timing_of_Progress"/>
      <w:bookmarkEnd w:id="50"/>
      <w:r w:rsidRPr="001C7146">
        <w:t>Timing of Progress Review Panel Meetings</w:t>
      </w:r>
    </w:p>
    <w:p w14:paraId="604B1311" w14:textId="21AC20FB" w:rsidR="009D048F" w:rsidRPr="001C7146" w:rsidRDefault="009D048F" w:rsidP="009D048F">
      <w:pPr>
        <w:spacing w:before="100" w:beforeAutospacing="1" w:after="100" w:afterAutospacing="1" w:line="360" w:lineRule="auto"/>
        <w:rPr>
          <w:rFonts w:eastAsia="Times New Roman"/>
          <w:color w:val="000000"/>
          <w:sz w:val="24"/>
          <w:szCs w:val="24"/>
          <w:lang w:eastAsia="en-GB"/>
        </w:rPr>
      </w:pPr>
      <w:r w:rsidRPr="489D9C1C">
        <w:rPr>
          <w:rFonts w:eastAsia="Times New Roman"/>
          <w:color w:val="000000" w:themeColor="text1"/>
          <w:sz w:val="24"/>
          <w:szCs w:val="24"/>
          <w:lang w:eastAsia="en-GB"/>
        </w:rPr>
        <w:t xml:space="preserve">As stated in the </w:t>
      </w:r>
      <w:hyperlink r:id="rId117">
        <w:r w:rsidRPr="489D9C1C">
          <w:rPr>
            <w:rStyle w:val="Hyperlink"/>
            <w:rFonts w:eastAsia="Times New Roman"/>
            <w:sz w:val="24"/>
            <w:szCs w:val="24"/>
            <w:lang w:eastAsia="en-GB"/>
          </w:rPr>
          <w:t>Study Regulations for Research Degree Programmes</w:t>
        </w:r>
      </w:hyperlink>
      <w:r w:rsidRPr="489D9C1C">
        <w:rPr>
          <w:rFonts w:eastAsia="Times New Roman"/>
          <w:color w:val="000000" w:themeColor="text1"/>
          <w:sz w:val="24"/>
          <w:szCs w:val="24"/>
          <w:lang w:eastAsia="en-GB"/>
        </w:rPr>
        <w:t xml:space="preserve">, regulation </w:t>
      </w:r>
      <w:r w:rsidR="00404CE0" w:rsidRPr="489D9C1C">
        <w:rPr>
          <w:rFonts w:eastAsia="Times New Roman"/>
          <w:color w:val="000000" w:themeColor="text1"/>
          <w:sz w:val="24"/>
          <w:szCs w:val="24"/>
          <w:lang w:eastAsia="en-GB"/>
        </w:rPr>
        <w:t>5</w:t>
      </w:r>
      <w:r w:rsidRPr="489D9C1C">
        <w:rPr>
          <w:rFonts w:eastAsia="Times New Roman"/>
          <w:color w:val="000000" w:themeColor="text1"/>
          <w:sz w:val="24"/>
          <w:szCs w:val="24"/>
          <w:lang w:eastAsia="en-GB"/>
        </w:rPr>
        <w:t xml:space="preserve">.5.1, registration at the beginning of an academic year shall be dependent on the completion of a satisfactory progress report by the end of the previous academic year, for returning students.  Schools can determine when in the second semester </w:t>
      </w:r>
      <w:r w:rsidRPr="489D9C1C">
        <w:rPr>
          <w:rFonts w:eastAsia="Times New Roman"/>
          <w:color w:val="000000" w:themeColor="text1"/>
          <w:sz w:val="24"/>
          <w:szCs w:val="24"/>
          <w:lang w:eastAsia="en-GB"/>
        </w:rPr>
        <w:lastRenderedPageBreak/>
        <w:t>that APR shall take place for their students.  Timing may vary depending on the student’s year of study/progress, but appropriate information should be disseminated to all students in advance, to allow for the required preparations.</w:t>
      </w:r>
    </w:p>
    <w:p w14:paraId="3B275F99" w14:textId="3BDDD928" w:rsidR="009D048F" w:rsidRPr="001C7146" w:rsidRDefault="00C95C94" w:rsidP="009D048F">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 xml:space="preserve">Differentiation is an important milestone for new PhD students. This is where </w:t>
      </w:r>
      <w:r w:rsidR="00A06C6A">
        <w:rPr>
          <w:rFonts w:eastAsia="Times New Roman"/>
          <w:color w:val="000000"/>
          <w:sz w:val="24"/>
          <w:szCs w:val="24"/>
          <w:lang w:eastAsia="en-GB"/>
        </w:rPr>
        <w:t>the University</w:t>
      </w:r>
      <w:r w:rsidR="00F247FF">
        <w:rPr>
          <w:rFonts w:eastAsia="Times New Roman"/>
          <w:color w:val="000000"/>
          <w:sz w:val="24"/>
          <w:szCs w:val="24"/>
          <w:lang w:eastAsia="en-GB"/>
        </w:rPr>
        <w:t xml:space="preserve"> determin</w:t>
      </w:r>
      <w:r w:rsidR="00A06C6A">
        <w:rPr>
          <w:rFonts w:eastAsia="Times New Roman"/>
          <w:color w:val="000000"/>
          <w:sz w:val="24"/>
          <w:szCs w:val="24"/>
          <w:lang w:eastAsia="en-GB"/>
        </w:rPr>
        <w:t>es</w:t>
      </w:r>
      <w:r w:rsidR="00F247FF">
        <w:rPr>
          <w:rFonts w:eastAsia="Times New Roman"/>
          <w:color w:val="000000"/>
          <w:sz w:val="24"/>
          <w:szCs w:val="24"/>
          <w:lang w:eastAsia="en-GB"/>
        </w:rPr>
        <w:t xml:space="preserve"> if, and how a student will continue on their programme of research.</w:t>
      </w:r>
      <w:r>
        <w:rPr>
          <w:rFonts w:eastAsia="Times New Roman"/>
          <w:color w:val="000000"/>
          <w:sz w:val="24"/>
          <w:szCs w:val="24"/>
          <w:lang w:eastAsia="en-GB"/>
        </w:rPr>
        <w:t xml:space="preserve"> </w:t>
      </w:r>
      <w:r w:rsidR="009D048F" w:rsidRPr="001C7146">
        <w:rPr>
          <w:rFonts w:eastAsia="Times New Roman"/>
          <w:color w:val="000000"/>
          <w:sz w:val="24"/>
          <w:szCs w:val="24"/>
          <w:lang w:eastAsia="en-GB"/>
        </w:rPr>
        <w:t>For students who are required to differentiate to Doctoral status (e.g. PhD students), it is recommended that reviews are held within nine months to allow for any remedial actions arising from the review to be completed within the year.</w:t>
      </w:r>
    </w:p>
    <w:p w14:paraId="708B440D" w14:textId="30A6F253" w:rsidR="009D048F" w:rsidRPr="001C7146" w:rsidRDefault="009D048F" w:rsidP="009D048F">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Schools may wish to hold APR meetings for students on each year of study at different times within the second semester.  This may enable the School to effectively schedule and administer APR, and to ensure that students receive feedback at a time that would benefit their future research.  It is recommended that APR meetings are held early enough to allow students to complete any remedial actions required for progression before they need to register for the next academic year.</w:t>
      </w:r>
    </w:p>
    <w:p w14:paraId="7B252720" w14:textId="0859C64F" w:rsidR="00576201" w:rsidRPr="001C7146" w:rsidRDefault="00E77C71" w:rsidP="0010236A">
      <w:pPr>
        <w:pStyle w:val="Heading2"/>
        <w:spacing w:line="360" w:lineRule="auto"/>
      </w:pPr>
      <w:bookmarkStart w:id="51" w:name="_APR_Examples_Based"/>
      <w:bookmarkEnd w:id="51"/>
      <w:r>
        <w:t xml:space="preserve">APR </w:t>
      </w:r>
      <w:r w:rsidR="00C15E02" w:rsidRPr="001C7146">
        <w:t>Examples Based on Student Status</w:t>
      </w:r>
    </w:p>
    <w:p w14:paraId="5B5AED76" w14:textId="3A4D5835"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For year one full-time students on the PhD programme, the APR meeting should comprise the differentiation interview and take place approximately nine months after the student first enrols on the programme.  (For late enrollers, who would not be expected to differentiate until the next academic year, a light touch APR meeting should be held, such as that arranged for year one part-time students</w:t>
      </w:r>
      <w:r w:rsidR="0045018F" w:rsidRPr="001C7146">
        <w:rPr>
          <w:rFonts w:eastAsia="Times New Roman"/>
          <w:color w:val="000000"/>
          <w:sz w:val="24"/>
          <w:szCs w:val="24"/>
          <w:lang w:eastAsia="en-GB"/>
        </w:rPr>
        <w:t>, see below</w:t>
      </w:r>
      <w:r w:rsidRPr="001C7146">
        <w:rPr>
          <w:rFonts w:eastAsia="Times New Roman"/>
          <w:color w:val="000000"/>
          <w:sz w:val="24"/>
          <w:szCs w:val="24"/>
          <w:lang w:eastAsia="en-GB"/>
        </w:rPr>
        <w:t>.  Once differentiation has been completed at the appropriate time, these students should fit in with the normal cycle of APR meetings in subsequent years.)  Students being considered for differentiation should normally submit a differentiation report, a research plan, and a training record for consideration by the progress review panel.</w:t>
      </w:r>
    </w:p>
    <w:p w14:paraId="4A54A501" w14:textId="01710563"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398F7DA8">
        <w:rPr>
          <w:rFonts w:eastAsia="Times New Roman"/>
          <w:color w:val="000000" w:themeColor="text1"/>
          <w:sz w:val="24"/>
          <w:szCs w:val="24"/>
          <w:lang w:eastAsia="en-GB"/>
        </w:rPr>
        <w:t>For full-time students in year two and beyond, APR meetings may comprise a student presentation on their research</w:t>
      </w:r>
      <w:r w:rsidR="00FE7E78" w:rsidRPr="398F7DA8">
        <w:rPr>
          <w:rFonts w:eastAsia="Times New Roman"/>
          <w:color w:val="000000" w:themeColor="text1"/>
          <w:sz w:val="24"/>
          <w:szCs w:val="24"/>
          <w:lang w:eastAsia="en-GB"/>
        </w:rPr>
        <w:t>,</w:t>
      </w:r>
      <w:r w:rsidRPr="398F7DA8">
        <w:rPr>
          <w:rFonts w:eastAsia="Times New Roman"/>
          <w:color w:val="000000" w:themeColor="text1"/>
          <w:sz w:val="24"/>
          <w:szCs w:val="24"/>
          <w:lang w:eastAsia="en-GB"/>
        </w:rPr>
        <w:t xml:space="preserve"> followed by a question and answer session.  Students should normally submit a training record, an updated research plan/completion timetable, and one or more of the following: a progress report, PowerPoint presentation, chapter outline, </w:t>
      </w:r>
      <w:r w:rsidR="00B32FC3" w:rsidRPr="398F7DA8">
        <w:rPr>
          <w:rFonts w:eastAsia="Times New Roman"/>
          <w:color w:val="000000" w:themeColor="text1"/>
          <w:sz w:val="24"/>
          <w:szCs w:val="24"/>
          <w:lang w:eastAsia="en-GB"/>
        </w:rPr>
        <w:t>research degree submission</w:t>
      </w:r>
      <w:r w:rsidRPr="398F7DA8">
        <w:rPr>
          <w:rFonts w:eastAsia="Times New Roman"/>
          <w:color w:val="000000" w:themeColor="text1"/>
          <w:sz w:val="24"/>
          <w:szCs w:val="24"/>
          <w:lang w:eastAsia="en-GB"/>
        </w:rPr>
        <w:t xml:space="preserve"> overview, and </w:t>
      </w:r>
      <w:r w:rsidRPr="398F7DA8">
        <w:rPr>
          <w:rFonts w:eastAsia="Times New Roman"/>
          <w:color w:val="000000" w:themeColor="text1"/>
          <w:sz w:val="24"/>
          <w:szCs w:val="24"/>
          <w:lang w:eastAsia="en-GB"/>
        </w:rPr>
        <w:lastRenderedPageBreak/>
        <w:t>chapter(s).  Schools may also consider a report from the supervisors.  These types of meetings could also be used with the majority of students on Professional Doctorate programmes.</w:t>
      </w:r>
    </w:p>
    <w:p w14:paraId="2C4AE8BD" w14:textId="77777777"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For part-time students, Schools may wish to implement the approach outlined above at the end of the second, fourth and sixth years.  A lighter touch approach (e.g. reduced student submissions regarding progress, and brief progress review meetings) could be implemented at the end of the first, third, and fifth years.</w:t>
      </w:r>
    </w:p>
    <w:p w14:paraId="3D76950F" w14:textId="4B8B5E2A" w:rsidR="007847CC"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For external students, and those who are studying away from the University, in accordance with </w:t>
      </w:r>
      <w:hyperlink r:id="rId118" w:history="1">
        <w:r w:rsidRPr="00E77C71">
          <w:rPr>
            <w:rStyle w:val="Hyperlink"/>
            <w:rFonts w:eastAsia="Times New Roman"/>
            <w:sz w:val="24"/>
            <w:szCs w:val="24"/>
            <w:lang w:eastAsia="en-GB"/>
          </w:rPr>
          <w:t>Study Regulations for Research Degree Programmes</w:t>
        </w:r>
      </w:hyperlink>
      <w:r w:rsidRPr="001C7146">
        <w:rPr>
          <w:rFonts w:eastAsia="Times New Roman"/>
          <w:color w:val="000000"/>
          <w:sz w:val="24"/>
          <w:szCs w:val="24"/>
          <w:lang w:eastAsia="en-GB"/>
        </w:rPr>
        <w:t>, regulation 3.5, students are normally required to visit the University to take part in APR (including differentiation).  However, in exceptional cases where this is not possible, it would be acceptable to host the meeting between the progress review panel and student via Skype or alternative videoconferencing or teleconferencing approaches.</w:t>
      </w:r>
    </w:p>
    <w:p w14:paraId="09412AB5" w14:textId="77777777"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For students who are on an approved leave of absence when the School is completing APR, a light touch approach could be implemented when the student has returned to studies and has had sufficient time to prepare the written submission, with advice from the supervisory team.  It would be good practice for the student to submit a brief research progress report to date, and a research plan for the next period, which is discussed during a brief meeting with the progress review panel.</w:t>
      </w:r>
    </w:p>
    <w:p w14:paraId="24101575" w14:textId="443DB6CE"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264AEEC9">
        <w:rPr>
          <w:rFonts w:eastAsia="Times New Roman"/>
          <w:color w:val="000000" w:themeColor="text1"/>
          <w:sz w:val="24"/>
          <w:szCs w:val="24"/>
          <w:lang w:eastAsia="en-GB"/>
        </w:rPr>
        <w:t>All students who may need to register in the next academic year in order to have a final version of the</w:t>
      </w:r>
      <w:r w:rsidR="00B32FC3" w:rsidRPr="264AEEC9">
        <w:rPr>
          <w:rFonts w:eastAsia="Times New Roman"/>
          <w:color w:val="000000" w:themeColor="text1"/>
          <w:sz w:val="24"/>
          <w:szCs w:val="24"/>
          <w:lang w:eastAsia="en-GB"/>
        </w:rPr>
        <w:t>ir submission</w:t>
      </w:r>
      <w:r w:rsidRPr="264AEEC9">
        <w:rPr>
          <w:rFonts w:eastAsia="Times New Roman"/>
          <w:color w:val="000000" w:themeColor="text1"/>
          <w:sz w:val="24"/>
          <w:szCs w:val="24"/>
          <w:lang w:eastAsia="en-GB"/>
        </w:rPr>
        <w:t xml:space="preserve"> approved prior to graduation must complete the APR process.  For students who are very near submission (as acknowledged by the principal supervisor), or who have submitted but are awaiting a viva, a light touch approach would be appropriate.  This is to act as a formal way of ‘keeping in touch’ in case there may be progress issues, whilst recognising that a full APR at this stage would not be appropriate.  These students may benefit from submitting the outline of their </w:t>
      </w:r>
      <w:r w:rsidR="00B32FC3" w:rsidRPr="264AEEC9">
        <w:rPr>
          <w:rFonts w:eastAsia="Times New Roman"/>
          <w:color w:val="000000" w:themeColor="text1"/>
          <w:sz w:val="24"/>
          <w:szCs w:val="24"/>
          <w:lang w:eastAsia="en-GB"/>
        </w:rPr>
        <w:t>submission</w:t>
      </w:r>
      <w:r w:rsidRPr="264AEEC9">
        <w:rPr>
          <w:rFonts w:eastAsia="Times New Roman"/>
          <w:color w:val="000000" w:themeColor="text1"/>
          <w:sz w:val="24"/>
          <w:szCs w:val="24"/>
          <w:lang w:eastAsia="en-GB"/>
        </w:rPr>
        <w:t xml:space="preserve"> and one or more chapters for consideration by the panel.</w:t>
      </w:r>
    </w:p>
    <w:p w14:paraId="1813E9B8" w14:textId="0E98B1F1" w:rsidR="007847CC" w:rsidRPr="001C7146" w:rsidRDefault="00C15E02" w:rsidP="0010236A">
      <w:pPr>
        <w:spacing w:before="100" w:beforeAutospacing="1" w:after="100" w:afterAutospacing="1" w:line="360" w:lineRule="auto"/>
        <w:rPr>
          <w:rFonts w:eastAsia="Times New Roman"/>
          <w:color w:val="000000"/>
          <w:sz w:val="24"/>
          <w:szCs w:val="24"/>
          <w:lang w:eastAsia="en-GB"/>
        </w:rPr>
      </w:pPr>
      <w:r w:rsidRPr="2320D0D7">
        <w:rPr>
          <w:rFonts w:eastAsia="Times New Roman"/>
          <w:color w:val="000000" w:themeColor="text1"/>
          <w:sz w:val="24"/>
          <w:szCs w:val="24"/>
          <w:lang w:eastAsia="en-GB"/>
        </w:rPr>
        <w:t xml:space="preserve">For students who are completing corrections within a </w:t>
      </w:r>
      <w:r w:rsidR="00393ACC" w:rsidRPr="2320D0D7">
        <w:rPr>
          <w:rFonts w:eastAsia="Times New Roman"/>
          <w:color w:val="000000" w:themeColor="text1"/>
          <w:sz w:val="24"/>
          <w:szCs w:val="24"/>
          <w:lang w:eastAsia="en-GB"/>
        </w:rPr>
        <w:t>deadline, which</w:t>
      </w:r>
      <w:r w:rsidRPr="2320D0D7">
        <w:rPr>
          <w:rFonts w:eastAsia="Times New Roman"/>
          <w:color w:val="000000" w:themeColor="text1"/>
          <w:sz w:val="24"/>
          <w:szCs w:val="24"/>
          <w:lang w:eastAsia="en-GB"/>
        </w:rPr>
        <w:t xml:space="preserve"> occurs in the next academic year, a very light touch approach would be appropriate.  Students who have been asked to revise and resubmit their </w:t>
      </w:r>
      <w:r w:rsidR="00B32FC3" w:rsidRPr="2320D0D7">
        <w:rPr>
          <w:rFonts w:eastAsia="Times New Roman"/>
          <w:color w:val="000000" w:themeColor="text1"/>
          <w:sz w:val="24"/>
          <w:szCs w:val="24"/>
          <w:lang w:eastAsia="en-GB"/>
        </w:rPr>
        <w:t>research degree submission</w:t>
      </w:r>
      <w:r w:rsidRPr="2320D0D7">
        <w:rPr>
          <w:rFonts w:eastAsia="Times New Roman"/>
          <w:color w:val="000000" w:themeColor="text1"/>
          <w:sz w:val="24"/>
          <w:szCs w:val="24"/>
          <w:lang w:eastAsia="en-GB"/>
        </w:rPr>
        <w:t xml:space="preserve"> for re-</w:t>
      </w:r>
      <w:r w:rsidRPr="2320D0D7">
        <w:rPr>
          <w:rFonts w:eastAsia="Times New Roman"/>
          <w:color w:val="000000" w:themeColor="text1"/>
          <w:sz w:val="24"/>
          <w:szCs w:val="24"/>
          <w:lang w:eastAsia="en-GB"/>
        </w:rPr>
        <w:lastRenderedPageBreak/>
        <w:t xml:space="preserve">examination may benefit from submitting draft revised work to the progress review panel, and experiencing a mock </w:t>
      </w:r>
      <w:r w:rsidR="0071371F" w:rsidRPr="2320D0D7">
        <w:rPr>
          <w:rFonts w:eastAsia="Times New Roman"/>
          <w:color w:val="000000" w:themeColor="text1"/>
          <w:sz w:val="24"/>
          <w:szCs w:val="24"/>
          <w:lang w:eastAsia="en-GB"/>
        </w:rPr>
        <w:t>oral examination</w:t>
      </w:r>
      <w:r w:rsidR="00A265CE" w:rsidRPr="2320D0D7">
        <w:rPr>
          <w:rFonts w:eastAsia="Times New Roman"/>
          <w:color w:val="000000" w:themeColor="text1"/>
          <w:sz w:val="24"/>
          <w:szCs w:val="24"/>
          <w:lang w:eastAsia="en-GB"/>
        </w:rPr>
        <w:t xml:space="preserve"> (‘mock </w:t>
      </w:r>
      <w:r w:rsidRPr="2320D0D7">
        <w:rPr>
          <w:rFonts w:eastAsia="Times New Roman"/>
          <w:color w:val="000000" w:themeColor="text1"/>
          <w:sz w:val="24"/>
          <w:szCs w:val="24"/>
          <w:lang w:eastAsia="en-GB"/>
        </w:rPr>
        <w:t>viva</w:t>
      </w:r>
      <w:r w:rsidR="00A265CE" w:rsidRPr="2320D0D7">
        <w:rPr>
          <w:rFonts w:eastAsia="Times New Roman"/>
          <w:color w:val="000000" w:themeColor="text1"/>
          <w:sz w:val="24"/>
          <w:szCs w:val="24"/>
          <w:lang w:eastAsia="en-GB"/>
        </w:rPr>
        <w:t>’)</w:t>
      </w:r>
      <w:r w:rsidRPr="2320D0D7">
        <w:rPr>
          <w:rFonts w:eastAsia="Times New Roman"/>
          <w:color w:val="000000" w:themeColor="text1"/>
          <w:sz w:val="24"/>
          <w:szCs w:val="24"/>
          <w:lang w:eastAsia="en-GB"/>
        </w:rPr>
        <w:t xml:space="preserve"> regarding the corrections.  For students who are completing corrections, the student submission may simply be a brief report on progress with the corrections, and the expected date of completion and submission of the corrections, and the APR panel meeting could be a very brief meeting to ensure that the student is on track and that there are no issues that would delay the completion.</w:t>
      </w:r>
    </w:p>
    <w:p w14:paraId="4EFA04DF" w14:textId="49340695"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 xml:space="preserve">Any students who are completing corrections within a </w:t>
      </w:r>
      <w:r w:rsidR="00393ACC" w:rsidRPr="001C7146">
        <w:rPr>
          <w:rFonts w:eastAsia="Times New Roman"/>
          <w:color w:val="000000"/>
          <w:sz w:val="24"/>
          <w:szCs w:val="24"/>
          <w:lang w:eastAsia="en-GB"/>
        </w:rPr>
        <w:t>deadline, which occurs in the current academic year,</w:t>
      </w:r>
      <w:r w:rsidRPr="001C7146">
        <w:rPr>
          <w:rFonts w:eastAsia="Times New Roman"/>
          <w:color w:val="000000"/>
          <w:sz w:val="24"/>
          <w:szCs w:val="24"/>
          <w:lang w:eastAsia="en-GB"/>
        </w:rPr>
        <w:t xml:space="preserve"> will not have to complete the APR process.  These students would be expected to register in the next academic year in order to graduate only.</w:t>
      </w:r>
    </w:p>
    <w:p w14:paraId="6899AE5C" w14:textId="0E9AD69A" w:rsidR="00576201"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These examples are not prescriptive but should be seen as guiding Schools in determining the most appropriate way of reviewing, documenting and verifying the progress of their research students.</w:t>
      </w:r>
    </w:p>
    <w:p w14:paraId="6AC2E6F8" w14:textId="77777777" w:rsidR="00576201" w:rsidRPr="001C7146" w:rsidRDefault="00576201" w:rsidP="0010236A">
      <w:pPr>
        <w:pStyle w:val="Heading2"/>
        <w:spacing w:line="360" w:lineRule="auto"/>
      </w:pPr>
      <w:bookmarkStart w:id="52" w:name="_Feedback_after_the"/>
      <w:bookmarkEnd w:id="52"/>
      <w:r w:rsidRPr="001C7146">
        <w:t>Feedback after the APR Meeting</w:t>
      </w:r>
    </w:p>
    <w:p w14:paraId="5223B958" w14:textId="4BEE2DF5" w:rsidR="00576201"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Students should receive written feedback from the progress review panel once the progress recommendation has been approved by the School Postgraduate Research Committee</w:t>
      </w:r>
      <w:r w:rsidR="00A56086">
        <w:rPr>
          <w:rFonts w:eastAsia="Times New Roman"/>
          <w:color w:val="000000"/>
          <w:sz w:val="24"/>
          <w:szCs w:val="24"/>
          <w:lang w:eastAsia="en-GB"/>
        </w:rPr>
        <w:t xml:space="preserve"> (SPRC)</w:t>
      </w:r>
      <w:r w:rsidRPr="001C7146">
        <w:rPr>
          <w:rFonts w:eastAsia="Times New Roman"/>
          <w:color w:val="000000"/>
          <w:sz w:val="24"/>
          <w:szCs w:val="24"/>
          <w:lang w:eastAsia="en-GB"/>
        </w:rPr>
        <w:t>.  It would be good practice for the supervisory team to receive a copy of this feedback to support the future progression of the student.</w:t>
      </w:r>
    </w:p>
    <w:p w14:paraId="5000E9B6" w14:textId="2204478F" w:rsidR="00A56086" w:rsidRPr="001C7146" w:rsidRDefault="00A56086" w:rsidP="00A56086">
      <w:pPr>
        <w:pStyle w:val="Heading2"/>
        <w:spacing w:line="360" w:lineRule="auto"/>
      </w:pPr>
      <w:bookmarkStart w:id="53" w:name="_Referral_to_School"/>
      <w:bookmarkEnd w:id="53"/>
      <w:r>
        <w:t>Referral to School Postgraduate Research Committee</w:t>
      </w:r>
    </w:p>
    <w:p w14:paraId="4791683C" w14:textId="79A20CBF" w:rsidR="00A56086" w:rsidRDefault="00A56086" w:rsidP="0010236A">
      <w:pPr>
        <w:spacing w:before="100" w:beforeAutospacing="1" w:after="100" w:afterAutospacing="1" w:line="360" w:lineRule="auto"/>
        <w:rPr>
          <w:rFonts w:eastAsia="Times New Roman"/>
          <w:color w:val="000000"/>
          <w:sz w:val="24"/>
          <w:szCs w:val="24"/>
          <w:lang w:eastAsia="en-GB"/>
        </w:rPr>
      </w:pPr>
      <w:r w:rsidRPr="498EF153">
        <w:rPr>
          <w:rFonts w:eastAsia="Times New Roman"/>
          <w:color w:val="000000" w:themeColor="text1"/>
          <w:sz w:val="24"/>
          <w:szCs w:val="24"/>
          <w:lang w:eastAsia="en-GB"/>
        </w:rPr>
        <w:t xml:space="preserve">Where a student has received a recommendation under </w:t>
      </w:r>
      <w:hyperlink r:id="rId119" w:anchor="d.en.717767" w:history="1">
        <w:r w:rsidRPr="00732F8F">
          <w:rPr>
            <w:rStyle w:val="Hyperlink"/>
            <w:rFonts w:eastAsia="Times New Roman"/>
            <w:sz w:val="24"/>
            <w:szCs w:val="24"/>
            <w:lang w:eastAsia="en-GB"/>
          </w:rPr>
          <w:t xml:space="preserve">Study Regulation for Research Degree Programmes, regulation </w:t>
        </w:r>
        <w:r w:rsidR="005277DC">
          <w:rPr>
            <w:rStyle w:val="Hyperlink"/>
            <w:rFonts w:eastAsia="Times New Roman"/>
            <w:sz w:val="24"/>
            <w:szCs w:val="24"/>
            <w:lang w:eastAsia="en-GB"/>
          </w:rPr>
          <w:t>5</w:t>
        </w:r>
        <w:r w:rsidRPr="00732F8F">
          <w:rPr>
            <w:rStyle w:val="Hyperlink"/>
            <w:rFonts w:eastAsia="Times New Roman"/>
            <w:sz w:val="24"/>
            <w:szCs w:val="24"/>
            <w:lang w:eastAsia="en-GB"/>
          </w:rPr>
          <w:t>.5.4 iv or v</w:t>
        </w:r>
      </w:hyperlink>
      <w:r w:rsidRPr="498EF153">
        <w:rPr>
          <w:rFonts w:eastAsia="Times New Roman"/>
          <w:color w:val="000000" w:themeColor="text1"/>
          <w:sz w:val="24"/>
          <w:szCs w:val="24"/>
          <w:lang w:eastAsia="en-GB"/>
        </w:rPr>
        <w:t>, or where a supervisor has serious concerns regarding a student’s progress outside of the APR cycle and submitted a report to the SPRC (</w:t>
      </w:r>
      <w:hyperlink r:id="rId120" w:anchor="d.en.717767" w:history="1">
        <w:r w:rsidRPr="00732F8F">
          <w:rPr>
            <w:rStyle w:val="Hyperlink"/>
            <w:rFonts w:eastAsia="Times New Roman"/>
            <w:sz w:val="24"/>
            <w:szCs w:val="24"/>
            <w:lang w:eastAsia="en-GB"/>
          </w:rPr>
          <w:t xml:space="preserve">Study Regulation for Research Degree Programmes, regulation </w:t>
        </w:r>
        <w:r w:rsidR="005277DC">
          <w:rPr>
            <w:rStyle w:val="Hyperlink"/>
            <w:rFonts w:eastAsia="Times New Roman"/>
            <w:sz w:val="24"/>
            <w:szCs w:val="24"/>
            <w:lang w:eastAsia="en-GB"/>
          </w:rPr>
          <w:t>5</w:t>
        </w:r>
        <w:r w:rsidRPr="00732F8F">
          <w:rPr>
            <w:rStyle w:val="Hyperlink"/>
            <w:rFonts w:eastAsia="Times New Roman"/>
            <w:sz w:val="24"/>
            <w:szCs w:val="24"/>
            <w:lang w:eastAsia="en-GB"/>
          </w:rPr>
          <w:t>.4.2</w:t>
        </w:r>
      </w:hyperlink>
      <w:r w:rsidRPr="498EF153">
        <w:rPr>
          <w:rFonts w:eastAsia="Times New Roman"/>
          <w:color w:val="000000" w:themeColor="text1"/>
          <w:sz w:val="24"/>
          <w:szCs w:val="24"/>
          <w:lang w:eastAsia="en-GB"/>
        </w:rPr>
        <w:t>), the student should be invited to appear before the SPRC before the decision is confirmed</w:t>
      </w:r>
      <w:r w:rsidR="00DA7929" w:rsidRPr="498EF153">
        <w:rPr>
          <w:rFonts w:eastAsia="Times New Roman"/>
          <w:color w:val="000000" w:themeColor="text1"/>
          <w:sz w:val="24"/>
          <w:szCs w:val="24"/>
          <w:lang w:eastAsia="en-GB"/>
        </w:rPr>
        <w:t>.</w:t>
      </w:r>
    </w:p>
    <w:p w14:paraId="5E03C090" w14:textId="568FD0CF" w:rsidR="00DA7929" w:rsidRPr="00DA7929" w:rsidRDefault="00DA7929" w:rsidP="00DA7929">
      <w:pPr>
        <w:spacing w:before="100" w:beforeAutospacing="1" w:after="100" w:afterAutospacing="1" w:line="360" w:lineRule="auto"/>
        <w:rPr>
          <w:rFonts w:eastAsia="Times New Roman"/>
          <w:color w:val="000000"/>
          <w:sz w:val="24"/>
          <w:szCs w:val="24"/>
          <w:lang w:eastAsia="en-GB"/>
        </w:rPr>
      </w:pPr>
      <w:r>
        <w:rPr>
          <w:rFonts w:eastAsia="Times New Roman"/>
          <w:color w:val="000000"/>
          <w:sz w:val="24"/>
          <w:szCs w:val="24"/>
          <w:lang w:eastAsia="en-GB"/>
        </w:rPr>
        <w:t>It is advised that the</w:t>
      </w:r>
      <w:r w:rsidRPr="00DA7929">
        <w:rPr>
          <w:rFonts w:eastAsia="Times New Roman"/>
          <w:color w:val="000000"/>
          <w:sz w:val="24"/>
          <w:szCs w:val="24"/>
          <w:lang w:eastAsia="en-GB"/>
        </w:rPr>
        <w:t xml:space="preserve"> following steps are taken:</w:t>
      </w:r>
    </w:p>
    <w:p w14:paraId="50FF3FAF" w14:textId="5289CDC1" w:rsidR="00DA7929" w:rsidRPr="00DA7929" w:rsidRDefault="00DA7929" w:rsidP="00DB5E64">
      <w:pPr>
        <w:pStyle w:val="ListParagraph"/>
        <w:numPr>
          <w:ilvl w:val="0"/>
          <w:numId w:val="18"/>
        </w:numPr>
        <w:spacing w:before="100" w:beforeAutospacing="1" w:after="100" w:afterAutospacing="1" w:line="360" w:lineRule="auto"/>
        <w:ind w:hanging="720"/>
        <w:rPr>
          <w:rFonts w:eastAsia="Times New Roman"/>
          <w:color w:val="000000"/>
          <w:sz w:val="24"/>
          <w:szCs w:val="24"/>
          <w:lang w:eastAsia="en-GB"/>
        </w:rPr>
      </w:pPr>
      <w:r w:rsidRPr="00DA7929">
        <w:rPr>
          <w:rFonts w:eastAsia="Times New Roman"/>
          <w:color w:val="000000"/>
          <w:sz w:val="24"/>
          <w:szCs w:val="24"/>
          <w:lang w:eastAsia="en-GB"/>
        </w:rPr>
        <w:lastRenderedPageBreak/>
        <w:t xml:space="preserve">The SPRC should inform the student in writing.  A copy of the report should be provided to the student.  The student should be given sufficient time to submit a report in response.  </w:t>
      </w:r>
    </w:p>
    <w:p w14:paraId="6B3B0193" w14:textId="58CFFE96" w:rsidR="00DA7929" w:rsidRPr="00DA7929" w:rsidRDefault="00DA7929" w:rsidP="00DB5E64">
      <w:pPr>
        <w:pStyle w:val="ListParagraph"/>
        <w:numPr>
          <w:ilvl w:val="0"/>
          <w:numId w:val="18"/>
        </w:numPr>
        <w:spacing w:before="100" w:beforeAutospacing="1" w:after="100" w:afterAutospacing="1" w:line="360" w:lineRule="auto"/>
        <w:ind w:hanging="720"/>
        <w:rPr>
          <w:rFonts w:eastAsia="Times New Roman"/>
          <w:color w:val="000000"/>
          <w:sz w:val="24"/>
          <w:szCs w:val="24"/>
          <w:lang w:eastAsia="en-GB"/>
        </w:rPr>
      </w:pPr>
      <w:r w:rsidRPr="00DA7929">
        <w:rPr>
          <w:rFonts w:eastAsia="Times New Roman"/>
          <w:color w:val="000000"/>
          <w:sz w:val="24"/>
          <w:szCs w:val="24"/>
          <w:lang w:eastAsia="en-GB"/>
        </w:rPr>
        <w:t>The student should also be invited to attend the SPRC meeting to discuss their case.  The student should be advised that they may be accompanied (</w:t>
      </w:r>
      <w:hyperlink r:id="rId121" w:anchor="d.en.717767" w:history="1">
        <w:r w:rsidRPr="00732F8F">
          <w:rPr>
            <w:rStyle w:val="Hyperlink"/>
            <w:rFonts w:eastAsia="Times New Roman"/>
            <w:sz w:val="24"/>
            <w:szCs w:val="24"/>
            <w:lang w:eastAsia="en-GB"/>
          </w:rPr>
          <w:t xml:space="preserve">Study Regulation for Research Degree Programmes, regulation </w:t>
        </w:r>
        <w:r w:rsidR="00DD2557">
          <w:rPr>
            <w:rStyle w:val="Hyperlink"/>
            <w:rFonts w:eastAsia="Times New Roman"/>
            <w:sz w:val="24"/>
            <w:szCs w:val="24"/>
            <w:lang w:eastAsia="en-GB"/>
          </w:rPr>
          <w:t>5</w:t>
        </w:r>
        <w:r w:rsidRPr="00732F8F">
          <w:rPr>
            <w:rStyle w:val="Hyperlink"/>
            <w:rFonts w:eastAsia="Times New Roman"/>
            <w:sz w:val="24"/>
            <w:szCs w:val="24"/>
            <w:lang w:eastAsia="en-GB"/>
          </w:rPr>
          <w:t>.6.2</w:t>
        </w:r>
      </w:hyperlink>
      <w:r w:rsidRPr="00DA7929">
        <w:rPr>
          <w:rFonts w:eastAsia="Times New Roman"/>
          <w:color w:val="000000"/>
          <w:sz w:val="24"/>
          <w:szCs w:val="24"/>
          <w:lang w:eastAsia="en-GB"/>
        </w:rPr>
        <w:t>).  If the student attends the meeting, the Chair of the APR Panel or the supervisor should also attend.</w:t>
      </w:r>
      <w:r w:rsidR="00A707F7">
        <w:rPr>
          <w:rFonts w:eastAsia="Times New Roman"/>
          <w:color w:val="000000"/>
          <w:sz w:val="24"/>
          <w:szCs w:val="24"/>
          <w:lang w:eastAsia="en-GB"/>
        </w:rPr>
        <w:t xml:space="preserve">  If the student does not attend the meeting without good cause, the SPRC can meet and reach a decision in their absence.</w:t>
      </w:r>
    </w:p>
    <w:p w14:paraId="51B85EE9" w14:textId="018BFCEF" w:rsidR="00DA7929" w:rsidRPr="00DA7929" w:rsidRDefault="00DA7929" w:rsidP="00DB5E64">
      <w:pPr>
        <w:pStyle w:val="ListParagraph"/>
        <w:numPr>
          <w:ilvl w:val="0"/>
          <w:numId w:val="18"/>
        </w:numPr>
        <w:spacing w:before="100" w:beforeAutospacing="1" w:after="100" w:afterAutospacing="1" w:line="360" w:lineRule="auto"/>
        <w:ind w:hanging="720"/>
        <w:rPr>
          <w:rFonts w:eastAsia="Times New Roman"/>
          <w:color w:val="000000"/>
          <w:sz w:val="24"/>
          <w:szCs w:val="24"/>
          <w:lang w:eastAsia="en-GB"/>
        </w:rPr>
      </w:pPr>
      <w:r w:rsidRPr="498EF153">
        <w:rPr>
          <w:rFonts w:eastAsia="Times New Roman"/>
          <w:color w:val="000000" w:themeColor="text1"/>
          <w:sz w:val="24"/>
          <w:szCs w:val="24"/>
          <w:lang w:eastAsia="en-GB"/>
        </w:rPr>
        <w:t xml:space="preserve">The SPRC should meet to review the case (quorum outlined in </w:t>
      </w:r>
      <w:hyperlink r:id="rId122" w:anchor="d.en.717767" w:history="1">
        <w:r w:rsidRPr="00732F8F">
          <w:rPr>
            <w:rStyle w:val="Hyperlink"/>
            <w:rFonts w:eastAsia="Times New Roman"/>
            <w:sz w:val="24"/>
            <w:szCs w:val="24"/>
            <w:lang w:eastAsia="en-GB"/>
          </w:rPr>
          <w:t xml:space="preserve">Study Regulation for Research Degree Programmes, regulation </w:t>
        </w:r>
        <w:r w:rsidR="004A541E">
          <w:rPr>
            <w:rStyle w:val="Hyperlink"/>
            <w:rFonts w:eastAsia="Times New Roman"/>
            <w:sz w:val="24"/>
            <w:szCs w:val="24"/>
            <w:lang w:eastAsia="en-GB"/>
          </w:rPr>
          <w:t>5</w:t>
        </w:r>
        <w:r w:rsidRPr="00732F8F">
          <w:rPr>
            <w:rStyle w:val="Hyperlink"/>
            <w:rFonts w:eastAsia="Times New Roman"/>
            <w:sz w:val="24"/>
            <w:szCs w:val="24"/>
            <w:lang w:eastAsia="en-GB"/>
          </w:rPr>
          <w:t>.6.1</w:t>
        </w:r>
      </w:hyperlink>
      <w:r w:rsidRPr="498EF153">
        <w:rPr>
          <w:rFonts w:eastAsia="Times New Roman"/>
          <w:color w:val="000000" w:themeColor="text1"/>
          <w:sz w:val="24"/>
          <w:szCs w:val="24"/>
          <w:lang w:eastAsia="en-GB"/>
        </w:rPr>
        <w:t xml:space="preserve">) and agree an outcome (powers of SPRC listed under </w:t>
      </w:r>
      <w:hyperlink r:id="rId123" w:anchor="d.en.717767" w:history="1">
        <w:r w:rsidRPr="00732F8F">
          <w:rPr>
            <w:rStyle w:val="Hyperlink"/>
            <w:rFonts w:eastAsia="Times New Roman"/>
            <w:sz w:val="24"/>
            <w:szCs w:val="24"/>
            <w:lang w:eastAsia="en-GB"/>
          </w:rPr>
          <w:t xml:space="preserve">Study Regulation for Research Degree Programmes, regulation </w:t>
        </w:r>
        <w:r w:rsidR="004A541E">
          <w:rPr>
            <w:rStyle w:val="Hyperlink"/>
            <w:rFonts w:eastAsia="Times New Roman"/>
            <w:sz w:val="24"/>
            <w:szCs w:val="24"/>
            <w:lang w:eastAsia="en-GB"/>
          </w:rPr>
          <w:t>5</w:t>
        </w:r>
        <w:r w:rsidRPr="00732F8F">
          <w:rPr>
            <w:rStyle w:val="Hyperlink"/>
            <w:rFonts w:eastAsia="Times New Roman"/>
            <w:sz w:val="24"/>
            <w:szCs w:val="24"/>
            <w:lang w:eastAsia="en-GB"/>
          </w:rPr>
          <w:t>.6.3</w:t>
        </w:r>
      </w:hyperlink>
      <w:r w:rsidRPr="498EF153">
        <w:rPr>
          <w:rFonts w:eastAsia="Times New Roman"/>
          <w:color w:val="000000" w:themeColor="text1"/>
          <w:sz w:val="24"/>
          <w:szCs w:val="24"/>
          <w:lang w:eastAsia="en-GB"/>
        </w:rPr>
        <w:t>).</w:t>
      </w:r>
    </w:p>
    <w:p w14:paraId="50EA676F" w14:textId="71372829" w:rsidR="00DA7929" w:rsidRPr="00DA7929" w:rsidRDefault="00DA7929" w:rsidP="00DB5E64">
      <w:pPr>
        <w:pStyle w:val="ListParagraph"/>
        <w:numPr>
          <w:ilvl w:val="0"/>
          <w:numId w:val="18"/>
        </w:numPr>
        <w:spacing w:before="100" w:beforeAutospacing="1" w:after="100" w:afterAutospacing="1" w:line="360" w:lineRule="auto"/>
        <w:ind w:hanging="720"/>
        <w:rPr>
          <w:rFonts w:eastAsia="Times New Roman"/>
          <w:color w:val="000000"/>
          <w:sz w:val="24"/>
          <w:szCs w:val="24"/>
          <w:lang w:eastAsia="en-GB"/>
        </w:rPr>
      </w:pPr>
      <w:r w:rsidRPr="148E4982">
        <w:rPr>
          <w:rFonts w:eastAsia="Times New Roman"/>
          <w:color w:val="000000" w:themeColor="text1"/>
          <w:sz w:val="24"/>
          <w:szCs w:val="24"/>
          <w:lang w:eastAsia="en-GB"/>
        </w:rPr>
        <w:t>The SPRC should inform the student in writing of the outcome within 5 working days.  They should also be informed of their right to appeal.</w:t>
      </w:r>
    </w:p>
    <w:p w14:paraId="41AF29B3" w14:textId="77777777" w:rsidR="00576201" w:rsidRPr="001C7146" w:rsidRDefault="00576201" w:rsidP="0010236A">
      <w:pPr>
        <w:pStyle w:val="Heading2"/>
        <w:spacing w:line="360" w:lineRule="auto"/>
      </w:pPr>
      <w:bookmarkStart w:id="54" w:name="_Additional_Information"/>
      <w:bookmarkEnd w:id="54"/>
      <w:r w:rsidRPr="001C7146">
        <w:t>Additional Information</w:t>
      </w:r>
    </w:p>
    <w:p w14:paraId="77DF9E74" w14:textId="66BD1D23" w:rsidR="00C15E02" w:rsidRPr="001C7146" w:rsidRDefault="00C15E02" w:rsidP="0010236A">
      <w:p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Registration at the beginning of an academic year is dependent on the completion of a satisfactory progress report by the end of the previous academic year.  Students who are dissatisfied with the outcome of the progress review may submit an </w:t>
      </w:r>
      <w:hyperlink r:id="rId124" w:tooltip="Research Degree Programmes" w:history="1">
        <w:r w:rsidRPr="001C7146">
          <w:rPr>
            <w:rStyle w:val="Hyperlink"/>
            <w:rFonts w:eastAsia="Times New Roman"/>
            <w:sz w:val="24"/>
            <w:szCs w:val="24"/>
            <w:lang w:eastAsia="en-GB"/>
          </w:rPr>
          <w:t>academic appeal (Research Degree Programmes)</w:t>
        </w:r>
      </w:hyperlink>
      <w:r w:rsidRPr="001C7146">
        <w:rPr>
          <w:rFonts w:eastAsia="Times New Roman"/>
          <w:color w:val="000000"/>
          <w:sz w:val="24"/>
          <w:szCs w:val="24"/>
          <w:lang w:eastAsia="en-GB"/>
        </w:rPr>
        <w:t xml:space="preserve"> if an appropriate ground for appeal can be evidenced.</w:t>
      </w:r>
    </w:p>
    <w:p w14:paraId="58CEAD98" w14:textId="43286CF0" w:rsidR="00C15E02" w:rsidRDefault="00C15E02" w:rsidP="0010236A">
      <w:pPr>
        <w:spacing w:before="100" w:beforeAutospacing="1" w:after="100" w:afterAutospacing="1" w:line="360" w:lineRule="auto"/>
        <w:rPr>
          <w:rStyle w:val="Hyperlink"/>
          <w:rFonts w:eastAsia="Times New Roman"/>
          <w:sz w:val="24"/>
          <w:szCs w:val="24"/>
          <w:lang w:eastAsia="en-GB"/>
        </w:rPr>
      </w:pPr>
      <w:r w:rsidRPr="4148A808">
        <w:rPr>
          <w:rFonts w:eastAsia="Times New Roman"/>
          <w:color w:val="000000" w:themeColor="text1"/>
          <w:sz w:val="24"/>
          <w:szCs w:val="24"/>
          <w:lang w:eastAsia="en-GB"/>
        </w:rPr>
        <w:t xml:space="preserve">It is considered good practice for draft differentiation reports, papers or </w:t>
      </w:r>
      <w:r w:rsidR="00B32FC3" w:rsidRPr="69305C29">
        <w:rPr>
          <w:rFonts w:eastAsia="Times New Roman"/>
          <w:color w:val="000000" w:themeColor="text1"/>
          <w:sz w:val="24"/>
          <w:szCs w:val="24"/>
          <w:lang w:eastAsia="en-GB"/>
        </w:rPr>
        <w:t>submission</w:t>
      </w:r>
      <w:r w:rsidRPr="4148A808">
        <w:rPr>
          <w:rFonts w:eastAsia="Times New Roman"/>
          <w:color w:val="000000" w:themeColor="text1"/>
          <w:sz w:val="24"/>
          <w:szCs w:val="24"/>
          <w:lang w:eastAsia="en-GB"/>
        </w:rPr>
        <w:t xml:space="preserve"> chapters/sections, as appropriate, to be submitted</w:t>
      </w:r>
      <w:r w:rsidR="009C1CEC" w:rsidRPr="4148A808">
        <w:rPr>
          <w:rFonts w:eastAsia="Times New Roman"/>
          <w:color w:val="000000" w:themeColor="text1"/>
          <w:sz w:val="24"/>
          <w:szCs w:val="24"/>
          <w:lang w:eastAsia="en-GB"/>
        </w:rPr>
        <w:t xml:space="preserve"> by the School</w:t>
      </w:r>
      <w:r w:rsidRPr="4148A808">
        <w:rPr>
          <w:rFonts w:eastAsia="Times New Roman"/>
          <w:color w:val="000000" w:themeColor="text1"/>
          <w:sz w:val="24"/>
          <w:szCs w:val="24"/>
          <w:lang w:eastAsia="en-GB"/>
        </w:rPr>
        <w:t xml:space="preserve"> to the University’s similarity checking service (Turnitin) for feedback purposes, prior to Annual Progress Review.  The supervisory team should provide support to the student to help interpret the Turnitin report and, where required, offer advice on correct writing and citing of sources in line with the conventions of the discipline in which they are studying.  Further information is available </w:t>
      </w:r>
      <w:r w:rsidR="00822A2D" w:rsidRPr="4148A808">
        <w:rPr>
          <w:rFonts w:eastAsia="Times New Roman"/>
          <w:color w:val="000000" w:themeColor="text1"/>
          <w:sz w:val="24"/>
          <w:szCs w:val="24"/>
          <w:lang w:eastAsia="en-GB"/>
        </w:rPr>
        <w:t xml:space="preserve">at </w:t>
      </w:r>
      <w:hyperlink r:id="rId125">
        <w:proofErr w:type="spellStart"/>
        <w:r w:rsidR="00822A2D" w:rsidRPr="4148A808">
          <w:rPr>
            <w:rStyle w:val="Hyperlink"/>
            <w:rFonts w:eastAsia="Times New Roman"/>
            <w:sz w:val="24"/>
            <w:szCs w:val="24"/>
            <w:lang w:eastAsia="en-GB"/>
          </w:rPr>
          <w:t>TurnitinUK</w:t>
        </w:r>
        <w:proofErr w:type="spellEnd"/>
        <w:r w:rsidR="00822A2D" w:rsidRPr="4148A808">
          <w:rPr>
            <w:rStyle w:val="Hyperlink"/>
            <w:rFonts w:eastAsia="Times New Roman"/>
            <w:sz w:val="24"/>
            <w:szCs w:val="24"/>
            <w:lang w:eastAsia="en-GB"/>
          </w:rPr>
          <w:t xml:space="preserve"> | Academic &amp; Student Affairs | Queen's University Belfast (qub.ac.uk)</w:t>
        </w:r>
      </w:hyperlink>
      <w:r w:rsidR="00822A2D" w:rsidRPr="4148A808">
        <w:rPr>
          <w:rFonts w:eastAsia="Times New Roman"/>
          <w:color w:val="000000" w:themeColor="text1"/>
          <w:sz w:val="24"/>
          <w:szCs w:val="24"/>
          <w:lang w:eastAsia="en-GB"/>
        </w:rPr>
        <w:t xml:space="preserve">. </w:t>
      </w:r>
    </w:p>
    <w:p w14:paraId="0BE677F7" w14:textId="2B90CE04" w:rsidR="000F7470" w:rsidRPr="00713E46" w:rsidRDefault="003D2D99" w:rsidP="0010236A">
      <w:pPr>
        <w:pStyle w:val="Heading1"/>
        <w:spacing w:line="360" w:lineRule="auto"/>
      </w:pPr>
      <w:bookmarkStart w:id="55" w:name="_Section_6:_Annual"/>
      <w:bookmarkStart w:id="56" w:name="_Section_6:_Skills"/>
      <w:bookmarkStart w:id="57" w:name="_Section_7:_Skills"/>
      <w:bookmarkStart w:id="58" w:name="_Section_8:_Skills"/>
      <w:bookmarkEnd w:id="55"/>
      <w:bookmarkEnd w:id="56"/>
      <w:bookmarkEnd w:id="57"/>
      <w:bookmarkEnd w:id="58"/>
      <w:r w:rsidRPr="00B9052B">
        <w:lastRenderedPageBreak/>
        <w:t xml:space="preserve">Section </w:t>
      </w:r>
      <w:r w:rsidR="00C15E02" w:rsidRPr="00B9052B">
        <w:t>8</w:t>
      </w:r>
      <w:r w:rsidRPr="00B9052B">
        <w:t xml:space="preserve">: </w:t>
      </w:r>
      <w:r w:rsidR="000F7470" w:rsidRPr="00B9052B">
        <w:t>Skills Development</w:t>
      </w:r>
    </w:p>
    <w:p w14:paraId="2394E6BF" w14:textId="099BE4C6" w:rsidR="003B276A" w:rsidRPr="001C7146" w:rsidRDefault="00C15E02" w:rsidP="0010236A">
      <w:pPr>
        <w:pStyle w:val="NormalWeb"/>
        <w:spacing w:line="360" w:lineRule="auto"/>
        <w:rPr>
          <w:b/>
        </w:rPr>
      </w:pPr>
      <w:r w:rsidRPr="023E6618">
        <w:rPr>
          <w:rFonts w:ascii="Arial" w:hAnsi="Arial" w:cs="Arial"/>
          <w:color w:val="000000" w:themeColor="text1"/>
        </w:rPr>
        <w:t>The University is responsible for ensuring access to a range of personal, professional, and skills development opportunities for research students.  In collaboration with Schools, academic support units and external consultants, a range of training and development interventions are made available to postgraduate research students throughout the period of their R</w:t>
      </w:r>
      <w:r w:rsidR="007B337D" w:rsidRPr="023E6618">
        <w:rPr>
          <w:rFonts w:ascii="Arial" w:hAnsi="Arial" w:cs="Arial"/>
          <w:color w:val="000000" w:themeColor="text1"/>
        </w:rPr>
        <w:t xml:space="preserve">esearch </w:t>
      </w:r>
      <w:r w:rsidRPr="023E6618">
        <w:rPr>
          <w:rFonts w:ascii="Arial" w:hAnsi="Arial" w:cs="Arial"/>
          <w:color w:val="000000" w:themeColor="text1"/>
        </w:rPr>
        <w:t>D</w:t>
      </w:r>
      <w:r w:rsidR="007B337D" w:rsidRPr="023E6618">
        <w:rPr>
          <w:rFonts w:ascii="Arial" w:hAnsi="Arial" w:cs="Arial"/>
          <w:color w:val="000000" w:themeColor="text1"/>
        </w:rPr>
        <w:t xml:space="preserve">egree </w:t>
      </w:r>
      <w:r w:rsidRPr="023E6618">
        <w:rPr>
          <w:rFonts w:ascii="Arial" w:hAnsi="Arial" w:cs="Arial"/>
          <w:color w:val="000000" w:themeColor="text1"/>
        </w:rPr>
        <w:t>P</w:t>
      </w:r>
      <w:r w:rsidR="007B337D" w:rsidRPr="023E6618">
        <w:rPr>
          <w:rFonts w:ascii="Arial" w:hAnsi="Arial" w:cs="Arial"/>
          <w:color w:val="000000" w:themeColor="text1"/>
        </w:rPr>
        <w:t>rogramme</w:t>
      </w:r>
      <w:r w:rsidRPr="023E6618">
        <w:rPr>
          <w:rFonts w:ascii="Arial" w:hAnsi="Arial" w:cs="Arial"/>
          <w:color w:val="000000" w:themeColor="text1"/>
        </w:rPr>
        <w:t>s.  Research students must comply with the University’s training requirements for their specific R</w:t>
      </w:r>
      <w:r w:rsidR="007B337D" w:rsidRPr="023E6618">
        <w:rPr>
          <w:rFonts w:ascii="Arial" w:hAnsi="Arial" w:cs="Arial"/>
          <w:color w:val="000000" w:themeColor="text1"/>
        </w:rPr>
        <w:t xml:space="preserve">esearch </w:t>
      </w:r>
      <w:r w:rsidRPr="023E6618">
        <w:rPr>
          <w:rFonts w:ascii="Arial" w:hAnsi="Arial" w:cs="Arial"/>
          <w:color w:val="000000" w:themeColor="text1"/>
        </w:rPr>
        <w:t>D</w:t>
      </w:r>
      <w:r w:rsidR="007B337D" w:rsidRPr="023E6618">
        <w:rPr>
          <w:rFonts w:ascii="Arial" w:hAnsi="Arial" w:cs="Arial"/>
          <w:color w:val="000000" w:themeColor="text1"/>
        </w:rPr>
        <w:t xml:space="preserve">egree </w:t>
      </w:r>
      <w:r w:rsidRPr="023E6618">
        <w:rPr>
          <w:rFonts w:ascii="Arial" w:hAnsi="Arial" w:cs="Arial"/>
          <w:color w:val="000000" w:themeColor="text1"/>
        </w:rPr>
        <w:t>P</w:t>
      </w:r>
      <w:r w:rsidR="007B337D" w:rsidRPr="023E6618">
        <w:rPr>
          <w:rFonts w:ascii="Arial" w:hAnsi="Arial" w:cs="Arial"/>
          <w:color w:val="000000" w:themeColor="text1"/>
        </w:rPr>
        <w:t>rogramme</w:t>
      </w:r>
      <w:r w:rsidRPr="023E6618">
        <w:rPr>
          <w:rFonts w:ascii="Arial" w:hAnsi="Arial" w:cs="Arial"/>
          <w:color w:val="000000" w:themeColor="text1"/>
        </w:rPr>
        <w:t>, the training requirements of their funding body, and any compulsory or recommended training requirements in their School to facilitate teaching or lab demonstration requirements, as appropriate.  Full-time research students are expected to undertake 30 days of training and development activity throughout the course of their R</w:t>
      </w:r>
      <w:r w:rsidR="007B337D" w:rsidRPr="023E6618">
        <w:rPr>
          <w:rFonts w:ascii="Arial" w:hAnsi="Arial" w:cs="Arial"/>
          <w:color w:val="000000" w:themeColor="text1"/>
        </w:rPr>
        <w:t xml:space="preserve">esearch </w:t>
      </w:r>
      <w:r w:rsidRPr="023E6618">
        <w:rPr>
          <w:rFonts w:ascii="Arial" w:hAnsi="Arial" w:cs="Arial"/>
          <w:color w:val="000000" w:themeColor="text1"/>
        </w:rPr>
        <w:t>D</w:t>
      </w:r>
      <w:r w:rsidR="007B337D" w:rsidRPr="023E6618">
        <w:rPr>
          <w:rFonts w:ascii="Arial" w:hAnsi="Arial" w:cs="Arial"/>
          <w:color w:val="000000" w:themeColor="text1"/>
        </w:rPr>
        <w:t xml:space="preserve">egree </w:t>
      </w:r>
      <w:r w:rsidRPr="023E6618">
        <w:rPr>
          <w:rFonts w:ascii="Arial" w:hAnsi="Arial" w:cs="Arial"/>
          <w:color w:val="000000" w:themeColor="text1"/>
        </w:rPr>
        <w:t>P</w:t>
      </w:r>
      <w:r w:rsidR="007B337D" w:rsidRPr="023E6618">
        <w:rPr>
          <w:rFonts w:ascii="Arial" w:hAnsi="Arial" w:cs="Arial"/>
          <w:color w:val="000000" w:themeColor="text1"/>
        </w:rPr>
        <w:t>rogramme</w:t>
      </w:r>
      <w:r w:rsidRPr="023E6618">
        <w:rPr>
          <w:rFonts w:ascii="Arial" w:hAnsi="Arial" w:cs="Arial"/>
          <w:color w:val="000000" w:themeColor="text1"/>
        </w:rPr>
        <w:t>.</w:t>
      </w:r>
      <w:r w:rsidR="00D53DF2" w:rsidRPr="023E6618">
        <w:rPr>
          <w:rFonts w:ascii="Arial" w:hAnsi="Arial" w:cs="Arial"/>
          <w:color w:val="000000" w:themeColor="text1"/>
        </w:rPr>
        <w:t xml:space="preserve"> The Graduate School has produced a planner that will help postgraduate research students decide on the training they wish to undertake each year.</w:t>
      </w:r>
    </w:p>
    <w:p w14:paraId="2264E0B7" w14:textId="77777777" w:rsidR="000F7470" w:rsidRPr="001C7146" w:rsidRDefault="000F7470" w:rsidP="0010236A">
      <w:pPr>
        <w:pStyle w:val="Heading2"/>
        <w:spacing w:line="360" w:lineRule="auto"/>
      </w:pPr>
      <w:bookmarkStart w:id="59" w:name="_Central_Training_and"/>
      <w:bookmarkEnd w:id="59"/>
      <w:r w:rsidRPr="001C7146">
        <w:t>Central Training and Resources</w:t>
      </w:r>
    </w:p>
    <w:p w14:paraId="130D9038" w14:textId="665A6784" w:rsidR="00C15E02" w:rsidRPr="001C7146" w:rsidRDefault="00C15E02" w:rsidP="0010236A">
      <w:pPr>
        <w:pStyle w:val="NormalWeb"/>
        <w:spacing w:line="360" w:lineRule="auto"/>
        <w:rPr>
          <w:rFonts w:ascii="Arial" w:hAnsi="Arial" w:cs="Arial"/>
          <w:color w:val="000000"/>
        </w:rPr>
      </w:pPr>
      <w:r w:rsidRPr="001C7146">
        <w:rPr>
          <w:rFonts w:ascii="Arial" w:hAnsi="Arial" w:cs="Arial"/>
          <w:color w:val="000000"/>
        </w:rPr>
        <w:t xml:space="preserve">The Graduate School enables students to access transferable and employability skills training and development opportunities through the </w:t>
      </w:r>
      <w:hyperlink r:id="rId126" w:history="1">
        <w:r w:rsidRPr="001C7146">
          <w:rPr>
            <w:rStyle w:val="Hyperlink"/>
            <w:rFonts w:ascii="Arial" w:hAnsi="Arial" w:cs="Arial"/>
          </w:rPr>
          <w:t>Postgraduate Development Programme (PGDP),</w:t>
        </w:r>
      </w:hyperlink>
      <w:r w:rsidRPr="001C7146">
        <w:rPr>
          <w:rFonts w:ascii="Arial" w:hAnsi="Arial" w:cs="Arial"/>
          <w:color w:val="000000"/>
        </w:rPr>
        <w:t xml:space="preserve">  which maps onto the skills areas outlined in the national </w:t>
      </w:r>
      <w:hyperlink r:id="rId127" w:tgtFrame="_blank" w:history="1">
        <w:r w:rsidRPr="001C7146">
          <w:rPr>
            <w:rStyle w:val="Hyperlink"/>
            <w:rFonts w:ascii="Arial" w:hAnsi="Arial" w:cs="Arial"/>
          </w:rPr>
          <w:t>Researcher Development Framework</w:t>
        </w:r>
      </w:hyperlink>
      <w:r w:rsidRPr="001C7146">
        <w:rPr>
          <w:rFonts w:ascii="Arial" w:hAnsi="Arial" w:cs="Arial"/>
          <w:color w:val="000000"/>
        </w:rPr>
        <w:t xml:space="preserve">.  The PGDP </w:t>
      </w:r>
      <w:hyperlink r:id="rId128" w:history="1">
        <w:r w:rsidRPr="001C7146">
          <w:rPr>
            <w:rStyle w:val="Hyperlink"/>
            <w:rFonts w:ascii="Arial" w:hAnsi="Arial" w:cs="Arial"/>
          </w:rPr>
          <w:t>programme</w:t>
        </w:r>
      </w:hyperlink>
      <w:r w:rsidRPr="001C7146">
        <w:rPr>
          <w:rFonts w:ascii="Arial" w:hAnsi="Arial" w:cs="Arial"/>
          <w:color w:val="000000"/>
        </w:rPr>
        <w:t xml:space="preserve"> includes training courses, online learning, personal effectiveness programmes, developmental activity, </w:t>
      </w:r>
      <w:r w:rsidR="009C1CEC" w:rsidRPr="001C7146">
        <w:rPr>
          <w:rFonts w:ascii="Arial" w:hAnsi="Arial" w:cs="Arial"/>
          <w:color w:val="000000"/>
        </w:rPr>
        <w:t xml:space="preserve">peer-led seminars </w:t>
      </w:r>
      <w:r w:rsidRPr="001C7146">
        <w:rPr>
          <w:rFonts w:ascii="Arial" w:hAnsi="Arial" w:cs="Arial"/>
          <w:color w:val="000000"/>
        </w:rPr>
        <w:t>and one to one consultancy and advice.</w:t>
      </w:r>
    </w:p>
    <w:p w14:paraId="7D60A782" w14:textId="7332005A" w:rsidR="00C15E02" w:rsidRPr="001C7146" w:rsidRDefault="00C15E02" w:rsidP="0010236A">
      <w:pPr>
        <w:pStyle w:val="NormalWeb"/>
        <w:spacing w:line="360" w:lineRule="auto"/>
        <w:rPr>
          <w:rFonts w:ascii="Arial" w:hAnsi="Arial" w:cs="Arial"/>
          <w:color w:val="000000"/>
        </w:rPr>
      </w:pPr>
      <w:r w:rsidRPr="001C7146">
        <w:rPr>
          <w:rFonts w:ascii="Arial" w:hAnsi="Arial" w:cs="Arial"/>
          <w:color w:val="000000"/>
        </w:rPr>
        <w:t>Students can meet with the Graduate School team to discuss opportunities to participate in programmes. There is a monthly networking opportunity for students in the Graduate School</w:t>
      </w:r>
      <w:r w:rsidR="00184504">
        <w:rPr>
          <w:rFonts w:ascii="Arial" w:hAnsi="Arial" w:cs="Arial"/>
          <w:color w:val="000000"/>
        </w:rPr>
        <w:t>,</w:t>
      </w:r>
      <w:r w:rsidRPr="001C7146">
        <w:rPr>
          <w:rFonts w:ascii="Arial" w:hAnsi="Arial" w:cs="Arial"/>
          <w:color w:val="000000"/>
        </w:rPr>
        <w:t xml:space="preserve"> where students can discuss their progress and opportunities for further development.</w:t>
      </w:r>
    </w:p>
    <w:p w14:paraId="00071F64" w14:textId="6D3C4060" w:rsidR="00C15E02" w:rsidRPr="001C7146" w:rsidRDefault="00C15E02" w:rsidP="0010236A">
      <w:pPr>
        <w:pStyle w:val="NormalWeb"/>
        <w:spacing w:line="360" w:lineRule="auto"/>
        <w:rPr>
          <w:rFonts w:ascii="Arial" w:hAnsi="Arial" w:cs="Arial"/>
          <w:color w:val="000000"/>
        </w:rPr>
      </w:pPr>
      <w:r w:rsidRPr="054BFD5C">
        <w:rPr>
          <w:rFonts w:ascii="Arial" w:hAnsi="Arial" w:cs="Arial"/>
          <w:color w:val="000000" w:themeColor="text1"/>
        </w:rPr>
        <w:t xml:space="preserve">The Graduate School supports students and academic staff in relation to </w:t>
      </w:r>
      <w:hyperlink r:id="rId129">
        <w:r w:rsidRPr="054BFD5C">
          <w:rPr>
            <w:rStyle w:val="Hyperlink"/>
            <w:rFonts w:ascii="Arial" w:hAnsi="Arial" w:cs="Arial"/>
          </w:rPr>
          <w:t>Postgraduate Researcher Development Planning</w:t>
        </w:r>
      </w:hyperlink>
      <w:r w:rsidRPr="054BFD5C">
        <w:rPr>
          <w:rFonts w:ascii="Arial" w:hAnsi="Arial" w:cs="Arial"/>
          <w:color w:val="000000" w:themeColor="text1"/>
        </w:rPr>
        <w:t>.</w:t>
      </w:r>
      <w:r w:rsidRPr="054BFD5C">
        <w:rPr>
          <w:rFonts w:ascii="Arial" w:hAnsi="Arial" w:cs="Arial"/>
          <w:b/>
          <w:color w:val="000000" w:themeColor="text1"/>
        </w:rPr>
        <w:t xml:space="preserve">  </w:t>
      </w:r>
      <w:r w:rsidRPr="054BFD5C">
        <w:rPr>
          <w:rFonts w:ascii="Arial" w:hAnsi="Arial" w:cs="Arial"/>
          <w:color w:val="000000" w:themeColor="text1"/>
        </w:rPr>
        <w:t>Students in the first year of their R</w:t>
      </w:r>
      <w:r w:rsidR="007B337D" w:rsidRPr="054BFD5C">
        <w:rPr>
          <w:rFonts w:ascii="Arial" w:hAnsi="Arial" w:cs="Arial"/>
          <w:color w:val="000000" w:themeColor="text1"/>
        </w:rPr>
        <w:t xml:space="preserve">esearch </w:t>
      </w:r>
      <w:r w:rsidRPr="054BFD5C">
        <w:rPr>
          <w:rFonts w:ascii="Arial" w:hAnsi="Arial" w:cs="Arial"/>
          <w:color w:val="000000" w:themeColor="text1"/>
        </w:rPr>
        <w:t>D</w:t>
      </w:r>
      <w:r w:rsidR="007B337D" w:rsidRPr="054BFD5C">
        <w:rPr>
          <w:rFonts w:ascii="Arial" w:hAnsi="Arial" w:cs="Arial"/>
          <w:color w:val="000000" w:themeColor="text1"/>
        </w:rPr>
        <w:t xml:space="preserve">egree </w:t>
      </w:r>
      <w:r w:rsidRPr="054BFD5C">
        <w:rPr>
          <w:rFonts w:ascii="Arial" w:hAnsi="Arial" w:cs="Arial"/>
          <w:color w:val="000000" w:themeColor="text1"/>
        </w:rPr>
        <w:t>P</w:t>
      </w:r>
      <w:r w:rsidR="007B337D" w:rsidRPr="054BFD5C">
        <w:rPr>
          <w:rFonts w:ascii="Arial" w:hAnsi="Arial" w:cs="Arial"/>
          <w:color w:val="000000" w:themeColor="text1"/>
        </w:rPr>
        <w:t>rogramme</w:t>
      </w:r>
      <w:r w:rsidRPr="054BFD5C">
        <w:rPr>
          <w:rFonts w:ascii="Arial" w:hAnsi="Arial" w:cs="Arial"/>
          <w:color w:val="000000" w:themeColor="text1"/>
        </w:rPr>
        <w:t xml:space="preserve"> (ideally within the first two months of registration) should plan their initial development aims and objectives.  Personal Development Planning should be carried out in conjunction with the student’s supervisory team, to </w:t>
      </w:r>
      <w:r w:rsidRPr="054BFD5C">
        <w:rPr>
          <w:rFonts w:ascii="Arial" w:hAnsi="Arial" w:cs="Arial"/>
          <w:color w:val="000000" w:themeColor="text1"/>
        </w:rPr>
        <w:lastRenderedPageBreak/>
        <w:t>agree the training and development requirements that need to be fulfilled in relation to their R</w:t>
      </w:r>
      <w:r w:rsidR="007B337D" w:rsidRPr="054BFD5C">
        <w:rPr>
          <w:rFonts w:ascii="Arial" w:hAnsi="Arial" w:cs="Arial"/>
          <w:color w:val="000000" w:themeColor="text1"/>
        </w:rPr>
        <w:t xml:space="preserve">esearch </w:t>
      </w:r>
      <w:r w:rsidRPr="054BFD5C">
        <w:rPr>
          <w:rFonts w:ascii="Arial" w:hAnsi="Arial" w:cs="Arial"/>
          <w:color w:val="000000" w:themeColor="text1"/>
        </w:rPr>
        <w:t>D</w:t>
      </w:r>
      <w:r w:rsidR="007B337D" w:rsidRPr="054BFD5C">
        <w:rPr>
          <w:rFonts w:ascii="Arial" w:hAnsi="Arial" w:cs="Arial"/>
          <w:color w:val="000000" w:themeColor="text1"/>
        </w:rPr>
        <w:t xml:space="preserve">egree </w:t>
      </w:r>
      <w:r w:rsidRPr="054BFD5C">
        <w:rPr>
          <w:rFonts w:ascii="Arial" w:hAnsi="Arial" w:cs="Arial"/>
          <w:color w:val="000000" w:themeColor="text1"/>
        </w:rPr>
        <w:t>P</w:t>
      </w:r>
      <w:r w:rsidR="007B337D" w:rsidRPr="054BFD5C">
        <w:rPr>
          <w:rFonts w:ascii="Arial" w:hAnsi="Arial" w:cs="Arial"/>
          <w:color w:val="000000" w:themeColor="text1"/>
        </w:rPr>
        <w:t>rogramme</w:t>
      </w:r>
      <w:r w:rsidRPr="054BFD5C">
        <w:rPr>
          <w:rFonts w:ascii="Arial" w:hAnsi="Arial" w:cs="Arial"/>
          <w:color w:val="000000" w:themeColor="text1"/>
        </w:rPr>
        <w:t xml:space="preserve">.  Students then take responsibility for undertaking the relevant development activity and recording the completion of aims and objectives on their Postgraduate Researcher Development Plan and </w:t>
      </w:r>
      <w:r w:rsidR="00D25A80" w:rsidRPr="054BFD5C">
        <w:rPr>
          <w:rFonts w:ascii="Arial" w:hAnsi="Arial" w:cs="Arial"/>
          <w:color w:val="000000" w:themeColor="text1"/>
        </w:rPr>
        <w:t>QSIS</w:t>
      </w:r>
      <w:r w:rsidRPr="054BFD5C">
        <w:rPr>
          <w:rFonts w:ascii="Arial" w:hAnsi="Arial" w:cs="Arial"/>
          <w:color w:val="000000" w:themeColor="text1"/>
        </w:rPr>
        <w:t xml:space="preserve"> record.  Personal Development Plans should be reviewed and updated on a regular basis with the supervisory team, and discussed during </w:t>
      </w:r>
      <w:hyperlink r:id="rId130">
        <w:r w:rsidRPr="054BFD5C">
          <w:rPr>
            <w:rStyle w:val="Hyperlink"/>
            <w:rFonts w:ascii="Arial" w:hAnsi="Arial" w:cs="Arial"/>
          </w:rPr>
          <w:t>Annual Progress Reviews</w:t>
        </w:r>
      </w:hyperlink>
      <w:r w:rsidRPr="054BFD5C">
        <w:rPr>
          <w:rFonts w:ascii="Arial" w:hAnsi="Arial" w:cs="Arial"/>
          <w:color w:val="000000" w:themeColor="text1"/>
        </w:rPr>
        <w:t>.</w:t>
      </w:r>
    </w:p>
    <w:p w14:paraId="770AED63" w14:textId="2BD76CBF" w:rsidR="000F7470" w:rsidRPr="001C7146" w:rsidRDefault="00644B43" w:rsidP="0010236A">
      <w:pPr>
        <w:pStyle w:val="NormalWeb"/>
        <w:spacing w:line="360" w:lineRule="auto"/>
        <w:rPr>
          <w:rFonts w:ascii="Arial" w:hAnsi="Arial" w:cs="Arial"/>
          <w:color w:val="000000"/>
        </w:rPr>
      </w:pPr>
      <w:hyperlink r:id="rId131" w:tgtFrame="_blank" w:history="1">
        <w:r>
          <w:rPr>
            <w:rStyle w:val="Hyperlink"/>
            <w:rFonts w:ascii="Arial" w:hAnsi="Arial" w:cs="Arial"/>
          </w:rPr>
          <w:t>A range of online learning tools</w:t>
        </w:r>
      </w:hyperlink>
      <w:r w:rsidR="00C15E02" w:rsidRPr="001C7146" w:rsidDel="00161675">
        <w:rPr>
          <w:rFonts w:ascii="Arial" w:hAnsi="Arial" w:cs="Arial"/>
          <w:color w:val="000000"/>
        </w:rPr>
        <w:t xml:space="preserve"> </w:t>
      </w:r>
      <w:r w:rsidR="00C15E02" w:rsidRPr="001C7146">
        <w:rPr>
          <w:rFonts w:ascii="Arial" w:hAnsi="Arial" w:cs="Arial"/>
          <w:color w:val="000000"/>
        </w:rPr>
        <w:t>is currently available within the Postgraduate Development Programme.</w:t>
      </w:r>
    </w:p>
    <w:p w14:paraId="71A9548E" w14:textId="5CC1B860" w:rsidR="000F7470" w:rsidRPr="00747CA7" w:rsidRDefault="000F7470" w:rsidP="0010236A">
      <w:pPr>
        <w:pStyle w:val="Heading2"/>
        <w:spacing w:line="360" w:lineRule="auto"/>
      </w:pPr>
      <w:bookmarkStart w:id="60" w:name="_Subject-Specific_Training"/>
      <w:bookmarkEnd w:id="60"/>
      <w:r w:rsidRPr="001C7146">
        <w:t>Subject-Specific Training</w:t>
      </w:r>
    </w:p>
    <w:p w14:paraId="7183C5EB" w14:textId="3B7E834F" w:rsidR="00747CA7" w:rsidRDefault="00C15E02" w:rsidP="00747CA7">
      <w:pPr>
        <w:spacing w:line="360" w:lineRule="auto"/>
        <w:rPr>
          <w:color w:val="000000"/>
          <w:sz w:val="24"/>
          <w:szCs w:val="24"/>
          <w:shd w:val="clear" w:color="auto" w:fill="FFFFFF"/>
        </w:rPr>
      </w:pPr>
      <w:r w:rsidRPr="001C7146">
        <w:rPr>
          <w:color w:val="000000"/>
          <w:sz w:val="24"/>
          <w:szCs w:val="24"/>
          <w:shd w:val="clear" w:color="auto" w:fill="FFFFFF"/>
        </w:rPr>
        <w:t>Whilst opportunities for skills development are integrated in the R</w:t>
      </w:r>
      <w:r w:rsidR="007B337D" w:rsidRPr="15C6F864">
        <w:rPr>
          <w:color w:val="000000" w:themeColor="text1"/>
          <w:sz w:val="24"/>
          <w:szCs w:val="24"/>
        </w:rPr>
        <w:t xml:space="preserve">esearch </w:t>
      </w:r>
      <w:r w:rsidRPr="001C7146">
        <w:rPr>
          <w:color w:val="000000"/>
          <w:sz w:val="24"/>
          <w:szCs w:val="24"/>
          <w:shd w:val="clear" w:color="auto" w:fill="FFFFFF"/>
        </w:rPr>
        <w:t>D</w:t>
      </w:r>
      <w:r w:rsidR="007B337D" w:rsidRPr="15C6F864">
        <w:rPr>
          <w:color w:val="000000" w:themeColor="text1"/>
          <w:sz w:val="24"/>
          <w:szCs w:val="24"/>
        </w:rPr>
        <w:t xml:space="preserve">egree </w:t>
      </w:r>
      <w:r w:rsidRPr="001C7146">
        <w:rPr>
          <w:color w:val="000000"/>
          <w:sz w:val="24"/>
          <w:szCs w:val="24"/>
          <w:shd w:val="clear" w:color="auto" w:fill="FFFFFF"/>
        </w:rPr>
        <w:t>P</w:t>
      </w:r>
      <w:r w:rsidR="007B337D" w:rsidRPr="15C6F864">
        <w:rPr>
          <w:color w:val="000000" w:themeColor="text1"/>
          <w:sz w:val="24"/>
          <w:szCs w:val="24"/>
        </w:rPr>
        <w:t>rogramme</w:t>
      </w:r>
      <w:r w:rsidRPr="001C7146">
        <w:rPr>
          <w:color w:val="000000"/>
          <w:sz w:val="24"/>
          <w:szCs w:val="24"/>
          <w:shd w:val="clear" w:color="auto" w:fill="FFFFFF"/>
        </w:rPr>
        <w:t xml:space="preserve">s, Schools may provide additional subject-specific training.  This may include formal training courses or research methods </w:t>
      </w:r>
      <w:r w:rsidR="00393ACC" w:rsidRPr="001C7146">
        <w:rPr>
          <w:color w:val="000000"/>
          <w:sz w:val="24"/>
          <w:szCs w:val="24"/>
          <w:shd w:val="clear" w:color="auto" w:fill="FFFFFF"/>
        </w:rPr>
        <w:t>modules, which students may be,</w:t>
      </w:r>
      <w:r w:rsidRPr="001C7146">
        <w:rPr>
          <w:color w:val="000000"/>
          <w:sz w:val="24"/>
          <w:szCs w:val="24"/>
          <w:shd w:val="clear" w:color="auto" w:fill="FFFFFF"/>
        </w:rPr>
        <w:t xml:space="preserve"> required to complete as part of the formal training requirements.  For example, </w:t>
      </w:r>
      <w:r w:rsidR="007B337D" w:rsidRPr="15C6F864">
        <w:rPr>
          <w:color w:val="000000" w:themeColor="text1"/>
          <w:sz w:val="24"/>
          <w:szCs w:val="24"/>
        </w:rPr>
        <w:t xml:space="preserve">research </w:t>
      </w:r>
      <w:r w:rsidRPr="001C7146">
        <w:rPr>
          <w:color w:val="000000"/>
          <w:sz w:val="24"/>
          <w:szCs w:val="24"/>
          <w:shd w:val="clear" w:color="auto" w:fill="FFFFFF"/>
        </w:rPr>
        <w:t xml:space="preserve">students may enrol on up to two postgraduate taught modules for training purposes, subject to School approval.  Students should also be made aware of training </w:t>
      </w:r>
      <w:r w:rsidR="00393ACC" w:rsidRPr="001C7146">
        <w:rPr>
          <w:color w:val="000000"/>
          <w:sz w:val="24"/>
          <w:szCs w:val="24"/>
          <w:shd w:val="clear" w:color="auto" w:fill="FFFFFF"/>
        </w:rPr>
        <w:t>opportunities, which may be delivered,</w:t>
      </w:r>
      <w:r w:rsidRPr="001C7146">
        <w:rPr>
          <w:color w:val="000000"/>
          <w:sz w:val="24"/>
          <w:szCs w:val="24"/>
          <w:shd w:val="clear" w:color="auto" w:fill="FFFFFF"/>
        </w:rPr>
        <w:t xml:space="preserve"> by Research Councils or other Professional Bodies.  Subject to available funding and through agreement with the student’s supervisor, Schools should ensure that students have a reasonable opportunity to attend or participate in conferences and seminars which further their research</w:t>
      </w:r>
      <w:r w:rsidR="00ED463F">
        <w:rPr>
          <w:color w:val="000000"/>
          <w:sz w:val="24"/>
          <w:szCs w:val="24"/>
          <w:shd w:val="clear" w:color="auto" w:fill="FFFFFF"/>
        </w:rPr>
        <w:t>,</w:t>
      </w:r>
      <w:r w:rsidRPr="001C7146">
        <w:rPr>
          <w:color w:val="000000"/>
          <w:sz w:val="24"/>
          <w:szCs w:val="24"/>
          <w:shd w:val="clear" w:color="auto" w:fill="FFFFFF"/>
        </w:rPr>
        <w:t xml:space="preserve"> as well as enhance their professional skills.</w:t>
      </w:r>
    </w:p>
    <w:p w14:paraId="60D3B8E2" w14:textId="77777777" w:rsidR="0010236A" w:rsidRPr="001C7146" w:rsidRDefault="0010236A" w:rsidP="00747CA7">
      <w:pPr>
        <w:spacing w:line="360" w:lineRule="auto"/>
        <w:rPr>
          <w:color w:val="000000"/>
          <w:sz w:val="24"/>
          <w:szCs w:val="24"/>
          <w:shd w:val="clear" w:color="auto" w:fill="FFFFFF"/>
        </w:rPr>
      </w:pPr>
    </w:p>
    <w:p w14:paraId="78372C1D" w14:textId="77777777" w:rsidR="00D11719" w:rsidRPr="00186D00" w:rsidRDefault="003D2D99" w:rsidP="0010236A">
      <w:pPr>
        <w:pStyle w:val="Heading1"/>
        <w:spacing w:line="360" w:lineRule="auto"/>
      </w:pPr>
      <w:bookmarkStart w:id="61" w:name="_Section_7:_Annual"/>
      <w:bookmarkStart w:id="62" w:name="_Section_8:_Annual"/>
      <w:bookmarkStart w:id="63" w:name="_Section_9:_Continuous"/>
      <w:bookmarkEnd w:id="61"/>
      <w:bookmarkEnd w:id="62"/>
      <w:bookmarkEnd w:id="63"/>
      <w:r w:rsidRPr="00B9052B">
        <w:t xml:space="preserve">Section </w:t>
      </w:r>
      <w:r w:rsidR="00C15E02" w:rsidRPr="00B9052B">
        <w:t>9</w:t>
      </w:r>
      <w:r w:rsidRPr="00B9052B">
        <w:t xml:space="preserve">: </w:t>
      </w:r>
      <w:r w:rsidR="00C15E02" w:rsidRPr="00B9052B">
        <w:t>Continuous Action for Programme Enhancement</w:t>
      </w:r>
    </w:p>
    <w:p w14:paraId="28634029" w14:textId="77777777" w:rsidR="00C15E02" w:rsidRPr="001C7146" w:rsidRDefault="00C15E02" w:rsidP="0010236A">
      <w:pPr>
        <w:spacing w:before="100" w:beforeAutospacing="1" w:after="100" w:afterAutospacing="1" w:line="360" w:lineRule="auto"/>
        <w:rPr>
          <w:rFonts w:eastAsia="Times New Roman"/>
          <w:color w:val="000000"/>
          <w:sz w:val="24"/>
          <w:szCs w:val="24"/>
          <w:lang w:eastAsia="en-GB"/>
        </w:rPr>
      </w:pPr>
      <w:bookmarkStart w:id="64" w:name="_Section_8:_Assessment"/>
      <w:bookmarkStart w:id="65" w:name="_Section_9:_Assessment"/>
      <w:bookmarkEnd w:id="64"/>
      <w:bookmarkEnd w:id="65"/>
      <w:r w:rsidRPr="001C7146">
        <w:rPr>
          <w:rFonts w:eastAsia="Times New Roman"/>
          <w:color w:val="000000"/>
          <w:sz w:val="24"/>
          <w:szCs w:val="24"/>
          <w:lang w:eastAsia="en-GB"/>
        </w:rPr>
        <w:t xml:space="preserve">As part of the University’s quality assurance framework, Continuous Action for Programme Enhancement (CAPE) is a key mechanism by which the University can assure itself of the quality, and maintain the academic standards, of its programmes.  CAPE enables programme teams to reflect and act upon relevant programme-level information within their normal cycle of business, reducing duplication of effort; and enables Faculties/committees to make judgments on the School/programme team’s analysis of pertinent data and actions to address concerns or disseminate good practice. This work forms a significant part of the basis on which </w:t>
      </w:r>
      <w:r w:rsidRPr="001C7146">
        <w:rPr>
          <w:rFonts w:eastAsia="Times New Roman"/>
          <w:color w:val="000000"/>
          <w:sz w:val="24"/>
          <w:szCs w:val="24"/>
          <w:lang w:eastAsia="en-GB"/>
        </w:rPr>
        <w:lastRenderedPageBreak/>
        <w:t>Academic Council seeks to provide assurance to Senate on the following matters, so that Senate may provide the required annual assurances to the Department for the Economy:</w:t>
      </w:r>
    </w:p>
    <w:p w14:paraId="02A1403C" w14:textId="77777777" w:rsidR="00C15E02" w:rsidRPr="001C7146" w:rsidRDefault="00C15E02" w:rsidP="00DB5E64">
      <w:pPr>
        <w:numPr>
          <w:ilvl w:val="0"/>
          <w:numId w:val="17"/>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Students’ academic experience at Queen’s is of an appropriate quality, and robust and appropriate methodologies are in place to ensure the continuous improvement of the student academic experience.</w:t>
      </w:r>
    </w:p>
    <w:p w14:paraId="7F2A0161" w14:textId="77777777" w:rsidR="00C15E02" w:rsidRPr="001C7146" w:rsidRDefault="00C15E02" w:rsidP="00DB5E64">
      <w:pPr>
        <w:numPr>
          <w:ilvl w:val="0"/>
          <w:numId w:val="17"/>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Student outcomes are of an appropriate quality, and robust and appropriate methodologies are in place to ensure the continuous improvement of student outcomes.</w:t>
      </w:r>
    </w:p>
    <w:p w14:paraId="0CCF66B1" w14:textId="2ED38628" w:rsidR="00747CA7" w:rsidRDefault="00C15E02" w:rsidP="00DB5E64">
      <w:pPr>
        <w:numPr>
          <w:ilvl w:val="0"/>
          <w:numId w:val="17"/>
        </w:numPr>
        <w:spacing w:before="100" w:beforeAutospacing="1" w:after="100" w:afterAutospacing="1" w:line="360" w:lineRule="auto"/>
        <w:rPr>
          <w:rFonts w:eastAsia="Times New Roman"/>
          <w:color w:val="000000"/>
          <w:sz w:val="24"/>
          <w:szCs w:val="24"/>
          <w:lang w:eastAsia="en-GB"/>
        </w:rPr>
      </w:pPr>
      <w:r w:rsidRPr="001C7146">
        <w:rPr>
          <w:rFonts w:eastAsia="Times New Roman"/>
          <w:color w:val="000000"/>
          <w:sz w:val="24"/>
          <w:szCs w:val="24"/>
          <w:lang w:eastAsia="en-GB"/>
        </w:rPr>
        <w:t>Degree standards are set and maintained at an appropriate level.</w:t>
      </w:r>
    </w:p>
    <w:p w14:paraId="62123E22" w14:textId="487C525C" w:rsidR="0068750A" w:rsidRDefault="0068750A" w:rsidP="00927060">
      <w:pPr>
        <w:spacing w:before="100" w:beforeAutospacing="1" w:after="100" w:afterAutospacing="1" w:line="360" w:lineRule="auto"/>
      </w:pPr>
    </w:p>
    <w:p w14:paraId="17841CD0" w14:textId="525D7922" w:rsidR="00C15E02" w:rsidRPr="00927060" w:rsidRDefault="00644B43" w:rsidP="00927060">
      <w:pPr>
        <w:spacing w:before="100" w:beforeAutospacing="1" w:after="100" w:afterAutospacing="1" w:line="360" w:lineRule="auto"/>
        <w:rPr>
          <w:rFonts w:eastAsia="Times New Roman"/>
          <w:color w:val="000000"/>
          <w:sz w:val="24"/>
          <w:szCs w:val="24"/>
          <w:lang w:eastAsia="en-GB"/>
        </w:rPr>
      </w:pPr>
      <w:hyperlink r:id="rId132" w:history="1">
        <w:r>
          <w:rPr>
            <w:rStyle w:val="Hyperlink"/>
            <w:rFonts w:eastAsia="Times New Roman"/>
            <w:sz w:val="24"/>
            <w:szCs w:val="24"/>
            <w:lang w:eastAsia="en-GB"/>
          </w:rPr>
          <w:t xml:space="preserve">Further information on CAPE is available </w:t>
        </w:r>
        <w:r w:rsidR="00BD689C">
          <w:rPr>
            <w:rStyle w:val="Hyperlink"/>
            <w:rFonts w:eastAsia="Times New Roman"/>
            <w:sz w:val="24"/>
            <w:szCs w:val="24"/>
            <w:lang w:eastAsia="en-GB"/>
          </w:rPr>
          <w:t>on the Academic Affairs website</w:t>
        </w:r>
      </w:hyperlink>
      <w:r>
        <w:rPr>
          <w:rFonts w:eastAsia="Times New Roman"/>
          <w:color w:val="000000"/>
          <w:sz w:val="24"/>
          <w:szCs w:val="24"/>
          <w:lang w:eastAsia="en-GB"/>
        </w:rPr>
        <w:t>.</w:t>
      </w:r>
    </w:p>
    <w:p w14:paraId="47567B75" w14:textId="77777777" w:rsidR="000F7470" w:rsidRPr="00186D00" w:rsidRDefault="0062566C" w:rsidP="004E01AD">
      <w:pPr>
        <w:pStyle w:val="Heading1"/>
        <w:spacing w:line="360" w:lineRule="auto"/>
      </w:pPr>
      <w:bookmarkStart w:id="66" w:name="_Section_10:_Assessment"/>
      <w:bookmarkEnd w:id="66"/>
      <w:r w:rsidRPr="00186D00">
        <w:t xml:space="preserve">Section </w:t>
      </w:r>
      <w:r w:rsidR="00CA697F" w:rsidRPr="00186D00">
        <w:t>10</w:t>
      </w:r>
      <w:r w:rsidRPr="00186D00">
        <w:t xml:space="preserve">: </w:t>
      </w:r>
      <w:r w:rsidR="000F7470" w:rsidRPr="00186D00">
        <w:t>Assessment</w:t>
      </w:r>
    </w:p>
    <w:p w14:paraId="5BCB1610" w14:textId="77777777" w:rsidR="000F7470" w:rsidRPr="001C7146" w:rsidRDefault="000F7470" w:rsidP="004E01AD">
      <w:pPr>
        <w:spacing w:line="360" w:lineRule="auto"/>
        <w:rPr>
          <w:sz w:val="24"/>
          <w:szCs w:val="24"/>
        </w:rPr>
      </w:pPr>
    </w:p>
    <w:p w14:paraId="200F3215" w14:textId="7F803ED8" w:rsidR="000F7470" w:rsidRPr="009D6F09" w:rsidRDefault="00CA697F" w:rsidP="004E01AD">
      <w:pPr>
        <w:spacing w:line="360" w:lineRule="auto"/>
        <w:rPr>
          <w:color w:val="000000"/>
          <w:sz w:val="24"/>
          <w:szCs w:val="24"/>
          <w:shd w:val="clear" w:color="auto" w:fill="FFFFFF"/>
        </w:rPr>
      </w:pPr>
      <w:r w:rsidRPr="001C7146">
        <w:rPr>
          <w:color w:val="000000"/>
          <w:sz w:val="24"/>
          <w:szCs w:val="24"/>
          <w:shd w:val="clear" w:color="auto" w:fill="FFFFFF"/>
        </w:rPr>
        <w:t xml:space="preserve">This section of the Code of Practice for Research Degree Programmes (RDPs) relates to regulation </w:t>
      </w:r>
      <w:r w:rsidR="007B337D" w:rsidRPr="7DF896A2">
        <w:rPr>
          <w:color w:val="000000" w:themeColor="text1"/>
          <w:sz w:val="24"/>
          <w:szCs w:val="24"/>
        </w:rPr>
        <w:t>6</w:t>
      </w:r>
      <w:r w:rsidRPr="001C7146">
        <w:rPr>
          <w:color w:val="000000"/>
          <w:sz w:val="24"/>
          <w:szCs w:val="24"/>
          <w:shd w:val="clear" w:color="auto" w:fill="FFFFFF"/>
        </w:rPr>
        <w:t xml:space="preserve"> of the </w:t>
      </w:r>
      <w:hyperlink r:id="rId133" w:history="1">
        <w:r w:rsidRPr="001C7146">
          <w:rPr>
            <w:rStyle w:val="Hyperlink"/>
            <w:sz w:val="24"/>
            <w:szCs w:val="24"/>
            <w:shd w:val="clear" w:color="auto" w:fill="FFFFFF"/>
          </w:rPr>
          <w:t>Study Regulations for Research Degree Programmes</w:t>
        </w:r>
      </w:hyperlink>
      <w:r w:rsidR="009D6F09">
        <w:rPr>
          <w:color w:val="000000"/>
          <w:sz w:val="24"/>
          <w:szCs w:val="24"/>
          <w:shd w:val="clear" w:color="auto" w:fill="FFFFFF"/>
        </w:rPr>
        <w:t>.</w:t>
      </w:r>
    </w:p>
    <w:p w14:paraId="02010F19" w14:textId="77777777" w:rsidR="000F7470" w:rsidRPr="001C7146" w:rsidRDefault="000F7470" w:rsidP="004E01AD">
      <w:pPr>
        <w:pStyle w:val="Heading2"/>
        <w:spacing w:line="360" w:lineRule="auto"/>
      </w:pPr>
      <w:bookmarkStart w:id="67" w:name="_Criteria_for_the"/>
      <w:bookmarkEnd w:id="67"/>
      <w:r w:rsidRPr="001C7146">
        <w:t>Criteria for the Award of a Research Degree</w:t>
      </w:r>
    </w:p>
    <w:p w14:paraId="6C121A94" w14:textId="406B9F0F" w:rsidR="00CA697F" w:rsidRPr="001C7146" w:rsidRDefault="00CA697F" w:rsidP="004E01AD">
      <w:pPr>
        <w:pStyle w:val="NormalWeb"/>
        <w:spacing w:line="360" w:lineRule="auto"/>
        <w:rPr>
          <w:rFonts w:ascii="Arial" w:hAnsi="Arial" w:cs="Arial"/>
          <w:shd w:val="clear" w:color="auto" w:fill="FFFFFF"/>
        </w:rPr>
      </w:pPr>
      <w:r w:rsidRPr="001C7146">
        <w:rPr>
          <w:rFonts w:ascii="Arial" w:hAnsi="Arial" w:cs="Arial"/>
          <w:shd w:val="clear" w:color="auto" w:fill="FFFFFF"/>
        </w:rPr>
        <w:t xml:space="preserve">Regulation </w:t>
      </w:r>
      <w:r w:rsidR="00184B53" w:rsidRPr="2C873741">
        <w:rPr>
          <w:rFonts w:ascii="Arial" w:hAnsi="Arial" w:cs="Arial"/>
        </w:rPr>
        <w:t>6</w:t>
      </w:r>
      <w:r w:rsidRPr="001C7146">
        <w:rPr>
          <w:rFonts w:ascii="Arial" w:hAnsi="Arial" w:cs="Arial"/>
          <w:shd w:val="clear" w:color="auto" w:fill="FFFFFF"/>
        </w:rPr>
        <w:t>.</w:t>
      </w:r>
      <w:r w:rsidR="00184B53" w:rsidRPr="2C873741">
        <w:rPr>
          <w:rFonts w:ascii="Arial" w:hAnsi="Arial" w:cs="Arial"/>
        </w:rPr>
        <w:t>4</w:t>
      </w:r>
      <w:r w:rsidRPr="001C7146">
        <w:rPr>
          <w:rFonts w:ascii="Arial" w:hAnsi="Arial" w:cs="Arial"/>
          <w:shd w:val="clear" w:color="auto" w:fill="FFFFFF"/>
        </w:rPr>
        <w:t xml:space="preserve"> outlines the criteria for a Master’s degree by Research, including the expected abilities and qualities of the holders of the qualification.</w:t>
      </w:r>
    </w:p>
    <w:p w14:paraId="0D929A94" w14:textId="1B24326F" w:rsidR="000F7470" w:rsidRDefault="00CA697F" w:rsidP="004E01AD">
      <w:pPr>
        <w:pStyle w:val="NormalWeb"/>
        <w:spacing w:line="360" w:lineRule="auto"/>
        <w:rPr>
          <w:rFonts w:ascii="Arial" w:hAnsi="Arial" w:cs="Arial"/>
          <w:shd w:val="clear" w:color="auto" w:fill="FFFFFF"/>
        </w:rPr>
      </w:pPr>
      <w:r w:rsidRPr="001C7146">
        <w:rPr>
          <w:rFonts w:ascii="Arial" w:hAnsi="Arial" w:cs="Arial"/>
          <w:shd w:val="clear" w:color="auto" w:fill="FFFFFF"/>
        </w:rPr>
        <w:t xml:space="preserve">Regulation </w:t>
      </w:r>
      <w:r w:rsidR="009D3948" w:rsidRPr="2C873741">
        <w:rPr>
          <w:rFonts w:ascii="Arial" w:hAnsi="Arial" w:cs="Arial"/>
        </w:rPr>
        <w:t>6</w:t>
      </w:r>
      <w:r w:rsidRPr="001C7146">
        <w:rPr>
          <w:rFonts w:ascii="Arial" w:hAnsi="Arial" w:cs="Arial"/>
          <w:shd w:val="clear" w:color="auto" w:fill="FFFFFF"/>
        </w:rPr>
        <w:t>.</w:t>
      </w:r>
      <w:r w:rsidR="009D3948" w:rsidRPr="2C873741">
        <w:rPr>
          <w:rFonts w:ascii="Arial" w:hAnsi="Arial" w:cs="Arial"/>
        </w:rPr>
        <w:t>5</w:t>
      </w:r>
      <w:r w:rsidRPr="001C7146">
        <w:rPr>
          <w:rFonts w:ascii="Arial" w:hAnsi="Arial" w:cs="Arial"/>
          <w:shd w:val="clear" w:color="auto" w:fill="FFFFFF"/>
        </w:rPr>
        <w:t xml:space="preserve"> outlines the criteria for a Doctoral degree, including the expected abilities and q</w:t>
      </w:r>
      <w:r w:rsidR="003A5797">
        <w:rPr>
          <w:rFonts w:ascii="Arial" w:hAnsi="Arial" w:cs="Arial"/>
          <w:shd w:val="clear" w:color="auto" w:fill="FFFFFF"/>
        </w:rPr>
        <w:t>u</w:t>
      </w:r>
      <w:r w:rsidRPr="001C7146">
        <w:rPr>
          <w:rFonts w:ascii="Arial" w:hAnsi="Arial" w:cs="Arial"/>
          <w:shd w:val="clear" w:color="auto" w:fill="FFFFFF"/>
        </w:rPr>
        <w:t xml:space="preserve">alities of the holders of the </w:t>
      </w:r>
      <w:r w:rsidR="003A5797" w:rsidRPr="001C7146">
        <w:rPr>
          <w:rFonts w:ascii="Arial" w:hAnsi="Arial" w:cs="Arial"/>
          <w:shd w:val="clear" w:color="auto" w:fill="FFFFFF"/>
        </w:rPr>
        <w:t>qualification</w:t>
      </w:r>
      <w:r w:rsidRPr="001C7146">
        <w:rPr>
          <w:rFonts w:ascii="Arial" w:hAnsi="Arial" w:cs="Arial"/>
          <w:shd w:val="clear" w:color="auto" w:fill="FFFFFF"/>
        </w:rPr>
        <w:t>.</w:t>
      </w:r>
    </w:p>
    <w:p w14:paraId="4E0467F9" w14:textId="77777777" w:rsidR="003A5797" w:rsidRDefault="003A5797" w:rsidP="003A5797">
      <w:pPr>
        <w:pStyle w:val="Heading2"/>
        <w:spacing w:line="360" w:lineRule="auto"/>
      </w:pPr>
      <w:bookmarkStart w:id="68" w:name="_Research_Degree_Submission"/>
      <w:bookmarkEnd w:id="68"/>
      <w:r>
        <w:lastRenderedPageBreak/>
        <w:t>Research Degree Submission Models</w:t>
      </w:r>
    </w:p>
    <w:p w14:paraId="1A159BE4" w14:textId="77777777" w:rsidR="003A5797" w:rsidRPr="008263CC" w:rsidRDefault="003A5797" w:rsidP="003A5797">
      <w:pPr>
        <w:pStyle w:val="Heading2"/>
        <w:spacing w:line="360" w:lineRule="auto"/>
        <w:rPr>
          <w:b w:val="0"/>
          <w:sz w:val="24"/>
          <w:szCs w:val="24"/>
        </w:rPr>
      </w:pPr>
      <w:r w:rsidRPr="6748B9C2">
        <w:rPr>
          <w:b w:val="0"/>
          <w:sz w:val="24"/>
          <w:szCs w:val="24"/>
        </w:rPr>
        <w:t xml:space="preserve">The Study Regulations for Research Degree Programmes regulation 6.2 and 6.3 (and guidelines provided by </w:t>
      </w:r>
      <w:hyperlink r:id="rId134" w:history="1">
        <w:r w:rsidRPr="6748B9C2">
          <w:rPr>
            <w:rStyle w:val="Hyperlink"/>
            <w:b w:val="0"/>
            <w:sz w:val="24"/>
            <w:szCs w:val="24"/>
          </w:rPr>
          <w:t>Student Administration and Systems</w:t>
        </w:r>
      </w:hyperlink>
      <w:r w:rsidRPr="6748B9C2">
        <w:rPr>
          <w:b w:val="0"/>
          <w:sz w:val="24"/>
          <w:szCs w:val="24"/>
        </w:rPr>
        <w:t>) outlines the research degree submission models available at Queen's and the relevant presentation and formatting requirements for each Research Degree Programme.</w:t>
      </w:r>
    </w:p>
    <w:p w14:paraId="38099B6C" w14:textId="6B4F5465" w:rsidR="00E61C26" w:rsidRDefault="00B63A1B" w:rsidP="008263CC">
      <w:pPr>
        <w:pStyle w:val="Heading2"/>
        <w:spacing w:line="360" w:lineRule="auto"/>
        <w:rPr>
          <w:b w:val="0"/>
          <w:sz w:val="24"/>
          <w:szCs w:val="24"/>
        </w:rPr>
      </w:pPr>
      <w:bookmarkStart w:id="69" w:name="_Final_Assessment_Procedures"/>
      <w:bookmarkEnd w:id="69"/>
      <w:r w:rsidRPr="6748B9C2">
        <w:rPr>
          <w:b w:val="0"/>
          <w:sz w:val="24"/>
          <w:szCs w:val="24"/>
        </w:rPr>
        <w:t>A description of each research degree submission is</w:t>
      </w:r>
      <w:r w:rsidR="006C00FF" w:rsidRPr="6748B9C2">
        <w:rPr>
          <w:b w:val="0"/>
          <w:sz w:val="24"/>
          <w:szCs w:val="24"/>
        </w:rPr>
        <w:t xml:space="preserve"> provided below</w:t>
      </w:r>
      <w:r w:rsidRPr="6748B9C2">
        <w:rPr>
          <w:b w:val="0"/>
          <w:sz w:val="24"/>
          <w:szCs w:val="24"/>
        </w:rPr>
        <w:t>:</w:t>
      </w:r>
    </w:p>
    <w:p w14:paraId="50EF97A2" w14:textId="237B84EA" w:rsidR="007B04B1" w:rsidRDefault="00B9052B" w:rsidP="00B9052B">
      <w:pPr>
        <w:spacing w:line="360" w:lineRule="auto"/>
        <w:rPr>
          <w:sz w:val="24"/>
          <w:szCs w:val="24"/>
          <w:lang w:eastAsia="en-GB"/>
        </w:rPr>
      </w:pPr>
      <w:r w:rsidRPr="005939A4">
        <w:rPr>
          <w:sz w:val="24"/>
          <w:szCs w:val="24"/>
          <w:lang w:eastAsia="en-GB"/>
        </w:rPr>
        <w:t>A </w:t>
      </w:r>
      <w:r w:rsidRPr="00B9052B">
        <w:rPr>
          <w:b/>
          <w:bCs/>
          <w:sz w:val="24"/>
          <w:szCs w:val="24"/>
          <w:lang w:eastAsia="en-GB"/>
        </w:rPr>
        <w:t>Monograph</w:t>
      </w:r>
      <w:r w:rsidR="007B04B1" w:rsidRPr="005939A4">
        <w:rPr>
          <w:b/>
          <w:bCs/>
          <w:sz w:val="24"/>
          <w:szCs w:val="24"/>
          <w:lang w:eastAsia="en-GB"/>
        </w:rPr>
        <w:t xml:space="preserve"> Thesis</w:t>
      </w:r>
      <w:r w:rsidR="007B04B1" w:rsidRPr="005939A4">
        <w:rPr>
          <w:sz w:val="24"/>
          <w:szCs w:val="24"/>
          <w:lang w:eastAsia="en-GB"/>
        </w:rPr>
        <w:t> submission is a unified document of several chapters, typically comprising introduction, methodology, research findings, and discussion. The student is the sole author of the full thesis. </w:t>
      </w:r>
    </w:p>
    <w:p w14:paraId="4C2154F4" w14:textId="77777777" w:rsidR="007B04B1" w:rsidRPr="005939A4" w:rsidRDefault="007B04B1" w:rsidP="00B9052B">
      <w:pPr>
        <w:spacing w:line="360" w:lineRule="auto"/>
        <w:rPr>
          <w:sz w:val="24"/>
          <w:szCs w:val="24"/>
          <w:lang w:eastAsia="en-GB"/>
        </w:rPr>
      </w:pPr>
    </w:p>
    <w:p w14:paraId="12990DC0" w14:textId="75F9EC03" w:rsidR="007B04B1" w:rsidRDefault="00B9052B" w:rsidP="00B9052B">
      <w:pPr>
        <w:spacing w:line="360" w:lineRule="auto"/>
        <w:rPr>
          <w:sz w:val="24"/>
          <w:szCs w:val="24"/>
          <w:lang w:eastAsia="en-GB"/>
        </w:rPr>
      </w:pPr>
      <w:r w:rsidRPr="005939A4">
        <w:rPr>
          <w:sz w:val="24"/>
          <w:szCs w:val="24"/>
          <w:lang w:eastAsia="en-GB"/>
        </w:rPr>
        <w:t>A </w:t>
      </w:r>
      <w:r w:rsidRPr="00B9052B">
        <w:rPr>
          <w:b/>
          <w:bCs/>
          <w:sz w:val="24"/>
          <w:szCs w:val="24"/>
          <w:lang w:eastAsia="en-GB"/>
        </w:rPr>
        <w:t>Thesis</w:t>
      </w:r>
      <w:r w:rsidR="007B04B1" w:rsidRPr="005939A4">
        <w:rPr>
          <w:b/>
          <w:bCs/>
          <w:sz w:val="24"/>
          <w:szCs w:val="24"/>
          <w:lang w:eastAsia="en-GB"/>
        </w:rPr>
        <w:t xml:space="preserve"> with Publications</w:t>
      </w:r>
      <w:r w:rsidR="007B04B1" w:rsidRPr="005939A4">
        <w:rPr>
          <w:sz w:val="24"/>
          <w:szCs w:val="24"/>
          <w:lang w:eastAsia="en-GB"/>
        </w:rPr>
        <w:t> submission is a cohesive document which integrates one or more research papers into the thesis structure. Students may include material which has been published or is in a format suitable for publication which was produced during registration on a research degree programme at the University. The publications can have multiple authors although it is expected that the student will normally be first author or have played a significant role in developing and writing the research. </w:t>
      </w:r>
    </w:p>
    <w:p w14:paraId="185188EA" w14:textId="77777777" w:rsidR="009C5644" w:rsidRDefault="009C5644" w:rsidP="00B9052B">
      <w:pPr>
        <w:spacing w:line="360" w:lineRule="auto"/>
        <w:rPr>
          <w:sz w:val="24"/>
          <w:szCs w:val="24"/>
          <w:lang w:eastAsia="en-GB"/>
        </w:rPr>
      </w:pPr>
    </w:p>
    <w:p w14:paraId="0A70946F" w14:textId="7E855964" w:rsidR="009C5644" w:rsidRDefault="008222BA" w:rsidP="00B9052B">
      <w:pPr>
        <w:spacing w:line="360" w:lineRule="auto"/>
        <w:rPr>
          <w:sz w:val="24"/>
          <w:szCs w:val="24"/>
          <w:lang w:eastAsia="en-GB"/>
        </w:rPr>
      </w:pPr>
      <w:r>
        <w:rPr>
          <w:sz w:val="24"/>
          <w:szCs w:val="24"/>
          <w:lang w:eastAsia="en-GB"/>
        </w:rPr>
        <w:t xml:space="preserve">This new submission option was launched in September 2024 and is available to all postgraduate </w:t>
      </w:r>
      <w:r w:rsidR="00A309BF">
        <w:rPr>
          <w:sz w:val="24"/>
          <w:szCs w:val="24"/>
          <w:lang w:eastAsia="en-GB"/>
        </w:rPr>
        <w:t>research students at Queen’s. For more information, visit the</w:t>
      </w:r>
      <w:r w:rsidR="009C5644">
        <w:rPr>
          <w:sz w:val="24"/>
          <w:szCs w:val="24"/>
          <w:lang w:eastAsia="en-GB"/>
        </w:rPr>
        <w:t xml:space="preserve"> </w:t>
      </w:r>
      <w:hyperlink r:id="rId135" w:history="1">
        <w:r w:rsidR="009C5644" w:rsidRPr="00867DAB">
          <w:rPr>
            <w:rStyle w:val="Hyperlink"/>
            <w:sz w:val="24"/>
            <w:szCs w:val="24"/>
            <w:lang w:eastAsia="en-GB"/>
          </w:rPr>
          <w:t>T</w:t>
        </w:r>
        <w:r w:rsidR="007319E0" w:rsidRPr="00867DAB">
          <w:rPr>
            <w:rStyle w:val="Hyperlink"/>
            <w:sz w:val="24"/>
            <w:szCs w:val="24"/>
            <w:lang w:eastAsia="en-GB"/>
          </w:rPr>
          <w:t xml:space="preserve">hesis with </w:t>
        </w:r>
        <w:r w:rsidR="009C5644" w:rsidRPr="00867DAB">
          <w:rPr>
            <w:rStyle w:val="Hyperlink"/>
            <w:sz w:val="24"/>
            <w:szCs w:val="24"/>
            <w:lang w:eastAsia="en-GB"/>
          </w:rPr>
          <w:t>P</w:t>
        </w:r>
        <w:r w:rsidR="007319E0" w:rsidRPr="00867DAB">
          <w:rPr>
            <w:rStyle w:val="Hyperlink"/>
            <w:sz w:val="24"/>
            <w:szCs w:val="24"/>
            <w:lang w:eastAsia="en-GB"/>
          </w:rPr>
          <w:t>ublications</w:t>
        </w:r>
        <w:r w:rsidR="004912C1" w:rsidRPr="00867DAB">
          <w:rPr>
            <w:rStyle w:val="Hyperlink"/>
            <w:sz w:val="24"/>
            <w:szCs w:val="24"/>
            <w:lang w:eastAsia="en-GB"/>
          </w:rPr>
          <w:t xml:space="preserve"> Submission</w:t>
        </w:r>
        <w:r w:rsidR="009C5644" w:rsidRPr="00867DAB">
          <w:rPr>
            <w:rStyle w:val="Hyperlink"/>
            <w:sz w:val="24"/>
            <w:szCs w:val="24"/>
            <w:lang w:eastAsia="en-GB"/>
          </w:rPr>
          <w:t xml:space="preserve"> </w:t>
        </w:r>
        <w:r w:rsidR="004912C1" w:rsidRPr="00867DAB">
          <w:rPr>
            <w:rStyle w:val="Hyperlink"/>
            <w:sz w:val="24"/>
            <w:szCs w:val="24"/>
            <w:lang w:eastAsia="en-GB"/>
          </w:rPr>
          <w:t xml:space="preserve">web </w:t>
        </w:r>
        <w:r w:rsidR="009C5644" w:rsidRPr="00867DAB">
          <w:rPr>
            <w:rStyle w:val="Hyperlink"/>
            <w:sz w:val="24"/>
            <w:szCs w:val="24"/>
            <w:lang w:eastAsia="en-GB"/>
          </w:rPr>
          <w:t>page</w:t>
        </w:r>
      </w:hyperlink>
      <w:r w:rsidR="00867DAB">
        <w:rPr>
          <w:sz w:val="24"/>
          <w:szCs w:val="24"/>
          <w:lang w:eastAsia="en-GB"/>
        </w:rPr>
        <w:t>.</w:t>
      </w:r>
    </w:p>
    <w:p w14:paraId="161F7027" w14:textId="77777777" w:rsidR="007B04B1" w:rsidRPr="005939A4" w:rsidRDefault="007B04B1" w:rsidP="00B9052B">
      <w:pPr>
        <w:spacing w:line="360" w:lineRule="auto"/>
        <w:rPr>
          <w:sz w:val="24"/>
          <w:szCs w:val="24"/>
          <w:lang w:eastAsia="en-GB"/>
        </w:rPr>
      </w:pPr>
    </w:p>
    <w:p w14:paraId="14B147CF" w14:textId="49DCB89D" w:rsidR="007B04B1" w:rsidRDefault="00B9052B" w:rsidP="00B9052B">
      <w:pPr>
        <w:spacing w:line="360" w:lineRule="auto"/>
        <w:rPr>
          <w:sz w:val="24"/>
          <w:szCs w:val="24"/>
          <w:lang w:eastAsia="en-GB"/>
        </w:rPr>
      </w:pPr>
      <w:r w:rsidRPr="005939A4">
        <w:rPr>
          <w:sz w:val="24"/>
          <w:szCs w:val="24"/>
          <w:lang w:eastAsia="en-GB"/>
        </w:rPr>
        <w:t xml:space="preserve">A </w:t>
      </w:r>
      <w:r w:rsidRPr="003A5797">
        <w:rPr>
          <w:b/>
          <w:bCs/>
          <w:sz w:val="24"/>
          <w:szCs w:val="24"/>
          <w:lang w:eastAsia="en-GB"/>
        </w:rPr>
        <w:t>Creative</w:t>
      </w:r>
      <w:r w:rsidR="007B04B1" w:rsidRPr="003A5797">
        <w:rPr>
          <w:b/>
          <w:bCs/>
          <w:sz w:val="24"/>
          <w:szCs w:val="24"/>
          <w:lang w:eastAsia="en-GB"/>
        </w:rPr>
        <w:t xml:space="preserve"> </w:t>
      </w:r>
      <w:r w:rsidR="007B04B1" w:rsidRPr="005939A4">
        <w:rPr>
          <w:b/>
          <w:bCs/>
          <w:sz w:val="24"/>
          <w:szCs w:val="24"/>
          <w:lang w:eastAsia="en-GB"/>
        </w:rPr>
        <w:t>Practice Portfolio</w:t>
      </w:r>
      <w:r w:rsidR="007B04B1" w:rsidRPr="005939A4">
        <w:rPr>
          <w:sz w:val="24"/>
          <w:szCs w:val="24"/>
          <w:lang w:eastAsia="en-GB"/>
        </w:rPr>
        <w:t> submission will include original creative work, for example music, writing or design, presented in an appropriate form and accompanied by a critical analysis. The analysis will define research objectives, address theoretical contexts, and reflect on methodologies and creative processes.  </w:t>
      </w:r>
    </w:p>
    <w:p w14:paraId="7DA252B4" w14:textId="77777777" w:rsidR="007B04B1" w:rsidRPr="005939A4" w:rsidRDefault="007B04B1" w:rsidP="00B9052B">
      <w:pPr>
        <w:spacing w:line="360" w:lineRule="auto"/>
        <w:rPr>
          <w:sz w:val="24"/>
          <w:szCs w:val="24"/>
          <w:lang w:eastAsia="en-GB"/>
        </w:rPr>
      </w:pPr>
    </w:p>
    <w:p w14:paraId="701C877E" w14:textId="77777777" w:rsidR="007B04B1" w:rsidRPr="005939A4" w:rsidRDefault="007B04B1" w:rsidP="00B9052B">
      <w:pPr>
        <w:spacing w:line="360" w:lineRule="auto"/>
        <w:rPr>
          <w:sz w:val="24"/>
          <w:szCs w:val="24"/>
          <w:lang w:eastAsia="en-GB"/>
        </w:rPr>
      </w:pPr>
      <w:r w:rsidRPr="005939A4">
        <w:rPr>
          <w:sz w:val="24"/>
          <w:szCs w:val="24"/>
          <w:lang w:eastAsia="en-GB"/>
        </w:rPr>
        <w:t>A </w:t>
      </w:r>
      <w:r w:rsidRPr="005939A4">
        <w:rPr>
          <w:b/>
          <w:bCs/>
          <w:sz w:val="24"/>
          <w:szCs w:val="24"/>
          <w:lang w:eastAsia="en-GB"/>
        </w:rPr>
        <w:t>PhD by Published Works</w:t>
      </w:r>
      <w:r w:rsidRPr="005939A4">
        <w:rPr>
          <w:sz w:val="24"/>
          <w:szCs w:val="24"/>
          <w:lang w:eastAsia="en-GB"/>
        </w:rPr>
        <w:t> submission is a portfolio of original work containing several peer-reviewed publications related to a unified research theme or field, produced prior to registration at the University. </w:t>
      </w:r>
    </w:p>
    <w:p w14:paraId="7B2DCCD4" w14:textId="77777777" w:rsidR="007B04B1" w:rsidRPr="005939A4" w:rsidRDefault="007B04B1" w:rsidP="005939A4">
      <w:pPr>
        <w:rPr>
          <w:b/>
          <w:sz w:val="24"/>
          <w:szCs w:val="24"/>
        </w:rPr>
      </w:pPr>
    </w:p>
    <w:p w14:paraId="37FF7859" w14:textId="77777777" w:rsidR="00B63A1B" w:rsidRPr="005939A4" w:rsidRDefault="00B63A1B" w:rsidP="005939A4">
      <w:pPr>
        <w:rPr>
          <w:b/>
          <w:sz w:val="24"/>
          <w:szCs w:val="24"/>
        </w:rPr>
      </w:pPr>
    </w:p>
    <w:p w14:paraId="6F8EE9E0" w14:textId="4A13286E" w:rsidR="009C7A79" w:rsidRPr="005939A4" w:rsidRDefault="009C7A79" w:rsidP="005939A4">
      <w:pPr>
        <w:rPr>
          <w:b/>
        </w:rPr>
      </w:pPr>
    </w:p>
    <w:p w14:paraId="4C40C827" w14:textId="1387FC05" w:rsidR="000F7470" w:rsidRPr="001C7146" w:rsidRDefault="000F7470" w:rsidP="004E01AD">
      <w:pPr>
        <w:pStyle w:val="Heading2"/>
        <w:spacing w:line="360" w:lineRule="auto"/>
      </w:pPr>
      <w:r w:rsidRPr="001C7146">
        <w:t>Final Assessment Procedures</w:t>
      </w:r>
    </w:p>
    <w:p w14:paraId="6C4B5655" w14:textId="5C02EA76" w:rsidR="00CA697F" w:rsidRPr="001C7146" w:rsidRDefault="00CA697F" w:rsidP="004E01AD">
      <w:pPr>
        <w:pStyle w:val="NormalWeb"/>
        <w:spacing w:line="360" w:lineRule="auto"/>
        <w:rPr>
          <w:rFonts w:ascii="Arial" w:hAnsi="Arial" w:cs="Arial"/>
          <w:color w:val="000000"/>
        </w:rPr>
      </w:pPr>
      <w:r w:rsidRPr="025F875D">
        <w:rPr>
          <w:rFonts w:ascii="Arial" w:hAnsi="Arial" w:cs="Arial"/>
          <w:color w:val="000000" w:themeColor="text1"/>
        </w:rPr>
        <w:t xml:space="preserve">The final assessment of a </w:t>
      </w:r>
      <w:r w:rsidR="00675C76" w:rsidRPr="025F875D">
        <w:rPr>
          <w:rFonts w:ascii="Arial" w:hAnsi="Arial" w:cs="Arial"/>
          <w:color w:val="000000" w:themeColor="text1"/>
        </w:rPr>
        <w:t>Research Degree Programme</w:t>
      </w:r>
      <w:r w:rsidRPr="025F875D">
        <w:rPr>
          <w:rFonts w:ascii="Arial" w:hAnsi="Arial" w:cs="Arial"/>
          <w:color w:val="000000" w:themeColor="text1"/>
        </w:rPr>
        <w:t xml:space="preserve"> comprises both the submission and an oral examination</w:t>
      </w:r>
      <w:r w:rsidR="00556076" w:rsidRPr="025F875D">
        <w:rPr>
          <w:rFonts w:ascii="Arial" w:hAnsi="Arial" w:cs="Arial"/>
          <w:color w:val="000000" w:themeColor="text1"/>
        </w:rPr>
        <w:t xml:space="preserve"> (viva</w:t>
      </w:r>
      <w:r w:rsidR="00675C76" w:rsidRPr="025F875D">
        <w:rPr>
          <w:rFonts w:ascii="Arial" w:hAnsi="Arial" w:cs="Arial"/>
          <w:color w:val="000000" w:themeColor="text1"/>
        </w:rPr>
        <w:t xml:space="preserve"> voce or ‘viva’</w:t>
      </w:r>
      <w:r w:rsidR="00556076" w:rsidRPr="025F875D">
        <w:rPr>
          <w:rFonts w:ascii="Arial" w:hAnsi="Arial" w:cs="Arial"/>
          <w:color w:val="000000" w:themeColor="text1"/>
        </w:rPr>
        <w:t>)</w:t>
      </w:r>
      <w:r w:rsidRPr="025F875D">
        <w:rPr>
          <w:rFonts w:ascii="Arial" w:hAnsi="Arial" w:cs="Arial"/>
          <w:color w:val="000000" w:themeColor="text1"/>
        </w:rPr>
        <w:t>.  For Professional Doctorates and Integrated PhDs, the assessment will also have included the assessment of taught elements at earlier stages of the R</w:t>
      </w:r>
      <w:r w:rsidR="00675C76" w:rsidRPr="025F875D">
        <w:rPr>
          <w:rFonts w:ascii="Arial" w:hAnsi="Arial" w:cs="Arial"/>
          <w:color w:val="000000" w:themeColor="text1"/>
        </w:rPr>
        <w:t xml:space="preserve">esearch </w:t>
      </w:r>
      <w:r w:rsidRPr="025F875D">
        <w:rPr>
          <w:rFonts w:ascii="Arial" w:hAnsi="Arial" w:cs="Arial"/>
          <w:color w:val="000000" w:themeColor="text1"/>
        </w:rPr>
        <w:t>D</w:t>
      </w:r>
      <w:r w:rsidR="00675C76" w:rsidRPr="025F875D">
        <w:rPr>
          <w:rFonts w:ascii="Arial" w:hAnsi="Arial" w:cs="Arial"/>
          <w:color w:val="000000" w:themeColor="text1"/>
        </w:rPr>
        <w:t xml:space="preserve">egree </w:t>
      </w:r>
      <w:r w:rsidRPr="025F875D">
        <w:rPr>
          <w:rFonts w:ascii="Arial" w:hAnsi="Arial" w:cs="Arial"/>
          <w:color w:val="000000" w:themeColor="text1"/>
        </w:rPr>
        <w:t>P</w:t>
      </w:r>
      <w:r w:rsidR="00675C76" w:rsidRPr="025F875D">
        <w:rPr>
          <w:rFonts w:ascii="Arial" w:hAnsi="Arial" w:cs="Arial"/>
          <w:color w:val="000000" w:themeColor="text1"/>
        </w:rPr>
        <w:t>rogramme</w:t>
      </w:r>
      <w:r w:rsidRPr="025F875D">
        <w:rPr>
          <w:rFonts w:ascii="Arial" w:hAnsi="Arial" w:cs="Arial"/>
          <w:color w:val="000000" w:themeColor="text1"/>
        </w:rPr>
        <w:t>.</w:t>
      </w:r>
    </w:p>
    <w:p w14:paraId="213BF6BD" w14:textId="7B43F35A" w:rsidR="00F204A8" w:rsidRPr="001C7146" w:rsidRDefault="00CA697F" w:rsidP="004E01AD">
      <w:pPr>
        <w:pStyle w:val="NormalWeb"/>
        <w:spacing w:line="360" w:lineRule="auto"/>
        <w:rPr>
          <w:b/>
        </w:rPr>
      </w:pPr>
      <w:r w:rsidRPr="025F875D">
        <w:rPr>
          <w:rFonts w:ascii="Arial" w:hAnsi="Arial" w:cs="Arial"/>
          <w:color w:val="000000" w:themeColor="text1"/>
        </w:rPr>
        <w:t xml:space="preserve">Regulation </w:t>
      </w:r>
      <w:r w:rsidR="00805A71" w:rsidRPr="025F875D">
        <w:rPr>
          <w:rFonts w:ascii="Arial" w:hAnsi="Arial" w:cs="Arial"/>
          <w:color w:val="000000" w:themeColor="text1"/>
        </w:rPr>
        <w:t>6</w:t>
      </w:r>
      <w:r w:rsidRPr="025F875D">
        <w:rPr>
          <w:rFonts w:ascii="Arial" w:hAnsi="Arial" w:cs="Arial"/>
          <w:color w:val="000000" w:themeColor="text1"/>
        </w:rPr>
        <w:t>.</w:t>
      </w:r>
      <w:r w:rsidR="00805A71" w:rsidRPr="025F875D">
        <w:rPr>
          <w:rFonts w:ascii="Arial" w:hAnsi="Arial" w:cs="Arial"/>
          <w:color w:val="000000" w:themeColor="text1"/>
        </w:rPr>
        <w:t>6</w:t>
      </w:r>
      <w:r w:rsidRPr="025F875D">
        <w:rPr>
          <w:rFonts w:ascii="Arial" w:hAnsi="Arial" w:cs="Arial"/>
          <w:color w:val="000000" w:themeColor="text1"/>
        </w:rPr>
        <w:t xml:space="preserve"> outlines the procedure for </w:t>
      </w:r>
      <w:r w:rsidR="007D1065" w:rsidRPr="025F875D">
        <w:rPr>
          <w:rFonts w:ascii="Arial" w:hAnsi="Arial" w:cs="Arial"/>
          <w:color w:val="000000" w:themeColor="text1"/>
        </w:rPr>
        <w:t xml:space="preserve">the </w:t>
      </w:r>
      <w:r w:rsidR="00DA0E2B" w:rsidRPr="025F875D">
        <w:rPr>
          <w:rFonts w:ascii="Arial" w:hAnsi="Arial" w:cs="Arial"/>
          <w:color w:val="000000" w:themeColor="text1"/>
        </w:rPr>
        <w:t xml:space="preserve">submission or </w:t>
      </w:r>
      <w:r w:rsidR="007D1065" w:rsidRPr="025F875D">
        <w:rPr>
          <w:rFonts w:ascii="Arial" w:hAnsi="Arial" w:cs="Arial"/>
          <w:color w:val="000000" w:themeColor="text1"/>
        </w:rPr>
        <w:t xml:space="preserve">a </w:t>
      </w:r>
      <w:r w:rsidR="00DA0E2B" w:rsidRPr="025F875D">
        <w:rPr>
          <w:rFonts w:ascii="Arial" w:hAnsi="Arial" w:cs="Arial"/>
          <w:color w:val="000000" w:themeColor="text1"/>
        </w:rPr>
        <w:t xml:space="preserve">re-submission. </w:t>
      </w:r>
    </w:p>
    <w:p w14:paraId="40F2A8A5" w14:textId="77777777" w:rsidR="00DD4328" w:rsidRDefault="00804507" w:rsidP="00DD4328">
      <w:pPr>
        <w:pStyle w:val="Heading2"/>
        <w:spacing w:line="360" w:lineRule="auto"/>
      </w:pPr>
      <w:bookmarkStart w:id="70" w:name="_Appointment_of_Examiners"/>
      <w:bookmarkEnd w:id="70"/>
      <w:r>
        <w:t xml:space="preserve">Appointment of Examiners </w:t>
      </w:r>
    </w:p>
    <w:p w14:paraId="024978BE" w14:textId="1E3CCB3D" w:rsidR="00804507" w:rsidRDefault="00CA697F" w:rsidP="004E01AD">
      <w:pPr>
        <w:spacing w:before="100" w:beforeAutospacing="1" w:after="100" w:afterAutospacing="1" w:line="360" w:lineRule="auto"/>
        <w:rPr>
          <w:sz w:val="24"/>
          <w:szCs w:val="24"/>
          <w:shd w:val="clear" w:color="auto" w:fill="FFFFFF"/>
        </w:rPr>
      </w:pPr>
      <w:hyperlink r:id="rId136" w:anchor="d.en.717768" w:history="1">
        <w:r w:rsidRPr="00C75C18">
          <w:rPr>
            <w:rStyle w:val="Hyperlink"/>
            <w:sz w:val="24"/>
            <w:szCs w:val="24"/>
            <w:shd w:val="clear" w:color="auto" w:fill="FFFFFF"/>
          </w:rPr>
          <w:t xml:space="preserve">Regulation </w:t>
        </w:r>
        <w:r w:rsidR="00F40617" w:rsidRPr="1E742FFA">
          <w:rPr>
            <w:rStyle w:val="Hyperlink"/>
            <w:sz w:val="24"/>
            <w:szCs w:val="24"/>
          </w:rPr>
          <w:t>6</w:t>
        </w:r>
        <w:r w:rsidRPr="00C75C18">
          <w:rPr>
            <w:rStyle w:val="Hyperlink"/>
            <w:sz w:val="24"/>
            <w:szCs w:val="24"/>
            <w:shd w:val="clear" w:color="auto" w:fill="FFFFFF"/>
          </w:rPr>
          <w:t>.</w:t>
        </w:r>
        <w:r w:rsidR="00805A71" w:rsidRPr="1E742FFA">
          <w:rPr>
            <w:rStyle w:val="Hyperlink"/>
            <w:sz w:val="24"/>
            <w:szCs w:val="24"/>
          </w:rPr>
          <w:t>7</w:t>
        </w:r>
      </w:hyperlink>
      <w:r w:rsidRPr="001C7146">
        <w:rPr>
          <w:sz w:val="24"/>
          <w:szCs w:val="24"/>
          <w:shd w:val="clear" w:color="auto" w:fill="FFFFFF"/>
        </w:rPr>
        <w:t xml:space="preserve"> outlines the criteria used in appointing examiners.  Examiners have an obligation of confidentiality regarding the </w:t>
      </w:r>
      <w:r w:rsidR="0079349F">
        <w:rPr>
          <w:sz w:val="24"/>
          <w:szCs w:val="24"/>
          <w:shd w:val="clear" w:color="auto" w:fill="FFFFFF"/>
        </w:rPr>
        <w:t>submission</w:t>
      </w:r>
      <w:r w:rsidR="0079349F" w:rsidRPr="001C7146">
        <w:rPr>
          <w:sz w:val="24"/>
          <w:szCs w:val="24"/>
          <w:shd w:val="clear" w:color="auto" w:fill="FFFFFF"/>
        </w:rPr>
        <w:t xml:space="preserve"> </w:t>
      </w:r>
      <w:r w:rsidRPr="001C7146">
        <w:rPr>
          <w:sz w:val="24"/>
          <w:szCs w:val="24"/>
          <w:shd w:val="clear" w:color="auto" w:fill="FFFFFF"/>
        </w:rPr>
        <w:t xml:space="preserve">and the examination.  </w:t>
      </w:r>
      <w:r w:rsidR="007E0F8F">
        <w:rPr>
          <w:sz w:val="24"/>
          <w:szCs w:val="24"/>
          <w:shd w:val="clear" w:color="auto" w:fill="FFFFFF"/>
        </w:rPr>
        <w:t xml:space="preserve">Schools have a responsibility to ensure </w:t>
      </w:r>
      <w:r w:rsidR="00804507">
        <w:rPr>
          <w:sz w:val="24"/>
          <w:szCs w:val="24"/>
          <w:shd w:val="clear" w:color="auto" w:fill="FFFFFF"/>
        </w:rPr>
        <w:t>no conflict of interest exists between the student and the examiners w</w:t>
      </w:r>
      <w:r w:rsidR="00804507" w:rsidRPr="00804507">
        <w:rPr>
          <w:sz w:val="24"/>
          <w:szCs w:val="24"/>
          <w:shd w:val="clear" w:color="auto" w:fill="FFFFFF"/>
        </w:rPr>
        <w:t>hich could be perceived to influence their judgement</w:t>
      </w:r>
      <w:r w:rsidR="00804507">
        <w:rPr>
          <w:sz w:val="24"/>
          <w:szCs w:val="24"/>
          <w:shd w:val="clear" w:color="auto" w:fill="FFFFFF"/>
        </w:rPr>
        <w:t xml:space="preserve">.  </w:t>
      </w:r>
      <w:r w:rsidR="006B18B0" w:rsidRPr="1E742FFA">
        <w:rPr>
          <w:sz w:val="24"/>
          <w:szCs w:val="24"/>
        </w:rPr>
        <w:t>Examiners</w:t>
      </w:r>
      <w:r w:rsidR="006F3CD2" w:rsidRPr="1E742FFA">
        <w:rPr>
          <w:sz w:val="24"/>
          <w:szCs w:val="24"/>
        </w:rPr>
        <w:t xml:space="preserve"> who</w:t>
      </w:r>
      <w:r w:rsidR="00F70843" w:rsidRPr="1E742FFA">
        <w:rPr>
          <w:sz w:val="24"/>
          <w:szCs w:val="24"/>
        </w:rPr>
        <w:t>, following appointment,</w:t>
      </w:r>
      <w:r w:rsidR="006F3CD2" w:rsidRPr="1E742FFA">
        <w:rPr>
          <w:sz w:val="24"/>
          <w:szCs w:val="24"/>
        </w:rPr>
        <w:t xml:space="preserve"> become aware of a potential conflict of interest</w:t>
      </w:r>
      <w:r w:rsidR="000031F3" w:rsidRPr="1E742FFA">
        <w:rPr>
          <w:sz w:val="24"/>
          <w:szCs w:val="24"/>
        </w:rPr>
        <w:t xml:space="preserve"> should inform the School immediately. </w:t>
      </w:r>
      <w:r w:rsidR="00804507" w:rsidRPr="00804507">
        <w:rPr>
          <w:sz w:val="24"/>
          <w:szCs w:val="24"/>
          <w:shd w:val="clear" w:color="auto" w:fill="FFFFFF"/>
        </w:rPr>
        <w:t>Two external examiners should be used in any instance where a student has held an employment contract with Queen’s during the course of their research degree</w:t>
      </w:r>
      <w:r w:rsidR="00804507">
        <w:rPr>
          <w:sz w:val="24"/>
          <w:szCs w:val="24"/>
          <w:shd w:val="clear" w:color="auto" w:fill="FFFFFF"/>
        </w:rPr>
        <w:t xml:space="preserve">, or </w:t>
      </w:r>
      <w:r w:rsidR="00804507" w:rsidRPr="00804507">
        <w:rPr>
          <w:sz w:val="24"/>
          <w:szCs w:val="24"/>
          <w:shd w:val="clear" w:color="auto" w:fill="FFFFFF"/>
        </w:rPr>
        <w:t>in any other case where personal interest might be involved</w:t>
      </w:r>
      <w:r w:rsidR="00804507">
        <w:rPr>
          <w:sz w:val="24"/>
          <w:szCs w:val="24"/>
          <w:shd w:val="clear" w:color="auto" w:fill="FFFFFF"/>
        </w:rPr>
        <w:t xml:space="preserve">.  </w:t>
      </w:r>
      <w:r w:rsidR="006F2A46" w:rsidRPr="1E742FFA">
        <w:rPr>
          <w:sz w:val="24"/>
          <w:szCs w:val="24"/>
        </w:rPr>
        <w:t xml:space="preserve">Individuals </w:t>
      </w:r>
      <w:r w:rsidR="00483DFE" w:rsidRPr="1E742FFA">
        <w:rPr>
          <w:sz w:val="24"/>
          <w:szCs w:val="24"/>
        </w:rPr>
        <w:t>eligible for appointment as an</w:t>
      </w:r>
      <w:r w:rsidR="006F2A46" w:rsidRPr="1E742FFA">
        <w:rPr>
          <w:sz w:val="24"/>
          <w:szCs w:val="24"/>
        </w:rPr>
        <w:t xml:space="preserve"> internal examiner</w:t>
      </w:r>
      <w:r w:rsidR="00483DFE" w:rsidRPr="1E742FFA">
        <w:rPr>
          <w:sz w:val="24"/>
          <w:szCs w:val="24"/>
        </w:rPr>
        <w:t xml:space="preserve"> </w:t>
      </w:r>
      <w:r w:rsidR="00692E4A" w:rsidRPr="1E742FFA">
        <w:rPr>
          <w:sz w:val="24"/>
          <w:szCs w:val="24"/>
        </w:rPr>
        <w:t xml:space="preserve">under regulation 6.7.5 </w:t>
      </w:r>
      <w:r w:rsidR="00483DFE" w:rsidRPr="1E742FFA">
        <w:rPr>
          <w:sz w:val="24"/>
          <w:szCs w:val="24"/>
        </w:rPr>
        <w:t xml:space="preserve">may also act as a member of a differentiation or APR panel. </w:t>
      </w:r>
    </w:p>
    <w:p w14:paraId="78051392" w14:textId="7C016CB6" w:rsidR="00CA697F" w:rsidRDefault="00CA697F" w:rsidP="004E01AD">
      <w:pPr>
        <w:spacing w:before="100" w:beforeAutospacing="1" w:after="100" w:afterAutospacing="1" w:line="360" w:lineRule="auto"/>
        <w:rPr>
          <w:sz w:val="24"/>
          <w:szCs w:val="24"/>
          <w:shd w:val="clear" w:color="auto" w:fill="FFFFFF"/>
        </w:rPr>
      </w:pPr>
      <w:r w:rsidRPr="001C7146">
        <w:rPr>
          <w:sz w:val="24"/>
          <w:szCs w:val="24"/>
          <w:shd w:val="clear" w:color="auto" w:fill="FFFFFF"/>
        </w:rPr>
        <w:t>Schools appoint the </w:t>
      </w:r>
      <w:hyperlink r:id="rId137" w:tooltip="Internal Examiner Appointment Letter 2014-15" w:history="1">
        <w:r w:rsidR="00AF79CF">
          <w:rPr>
            <w:rStyle w:val="Hyperlink"/>
            <w:sz w:val="24"/>
            <w:szCs w:val="24"/>
            <w:shd w:val="clear" w:color="auto" w:fill="FFFFFF"/>
          </w:rPr>
          <w:t>internal examiner (Microsoft Word)</w:t>
        </w:r>
      </w:hyperlink>
      <w:r w:rsidRPr="001C7146">
        <w:rPr>
          <w:sz w:val="24"/>
          <w:szCs w:val="24"/>
          <w:shd w:val="clear" w:color="auto" w:fill="FFFFFF"/>
        </w:rPr>
        <w:t> and the </w:t>
      </w:r>
      <w:hyperlink r:id="rId138" w:tooltip="Independent Convenor Appointment Letter 2014-15" w:history="1">
        <w:r w:rsidR="00AF79CF">
          <w:rPr>
            <w:rStyle w:val="Hyperlink"/>
            <w:sz w:val="24"/>
            <w:szCs w:val="24"/>
            <w:shd w:val="clear" w:color="auto" w:fill="FFFFFF"/>
          </w:rPr>
          <w:t>independent convenor (Microsoft Word)</w:t>
        </w:r>
      </w:hyperlink>
      <w:r w:rsidRPr="001C7146">
        <w:rPr>
          <w:sz w:val="24"/>
          <w:szCs w:val="24"/>
          <w:shd w:val="clear" w:color="auto" w:fill="FFFFFF"/>
        </w:rPr>
        <w:t xml:space="preserve">; and nominate the external examiner(s), for approval by the </w:t>
      </w:r>
      <w:r w:rsidR="00556076" w:rsidRPr="001C7146">
        <w:rPr>
          <w:sz w:val="24"/>
          <w:szCs w:val="24"/>
          <w:shd w:val="clear" w:color="auto" w:fill="FFFFFF"/>
        </w:rPr>
        <w:t xml:space="preserve">Chair of the </w:t>
      </w:r>
      <w:r w:rsidR="00930014">
        <w:rPr>
          <w:sz w:val="24"/>
          <w:szCs w:val="24"/>
          <w:shd w:val="clear" w:color="auto" w:fill="FFFFFF"/>
        </w:rPr>
        <w:t xml:space="preserve">Education Committee (Quality and Standards) </w:t>
      </w:r>
      <w:r w:rsidR="00556076" w:rsidRPr="001C7146">
        <w:rPr>
          <w:sz w:val="24"/>
          <w:szCs w:val="24"/>
          <w:shd w:val="clear" w:color="auto" w:fill="FFFFFF"/>
        </w:rPr>
        <w:t>(or nominee)</w:t>
      </w:r>
      <w:r w:rsidRPr="001C7146">
        <w:rPr>
          <w:sz w:val="24"/>
          <w:szCs w:val="24"/>
          <w:shd w:val="clear" w:color="auto" w:fill="FFFFFF"/>
        </w:rPr>
        <w:t xml:space="preserve">.  </w:t>
      </w:r>
      <w:r w:rsidR="00804507">
        <w:rPr>
          <w:sz w:val="24"/>
          <w:szCs w:val="24"/>
          <w:shd w:val="clear" w:color="auto" w:fill="FFFFFF"/>
        </w:rPr>
        <w:t xml:space="preserve">The external examiner nomination process is managed via </w:t>
      </w:r>
      <w:r w:rsidR="00D25A80">
        <w:rPr>
          <w:sz w:val="24"/>
          <w:szCs w:val="24"/>
          <w:shd w:val="clear" w:color="auto" w:fill="FFFFFF"/>
        </w:rPr>
        <w:t>QSIS</w:t>
      </w:r>
      <w:r w:rsidR="00804507">
        <w:rPr>
          <w:sz w:val="24"/>
          <w:szCs w:val="24"/>
          <w:shd w:val="clear" w:color="auto" w:fill="FFFFFF"/>
        </w:rPr>
        <w:t xml:space="preserve">.  </w:t>
      </w:r>
    </w:p>
    <w:p w14:paraId="23380B1E" w14:textId="424AB05E" w:rsidR="00A23633" w:rsidRPr="005939A4" w:rsidRDefault="002E2244" w:rsidP="00C10EDC">
      <w:pPr>
        <w:spacing w:before="100" w:beforeAutospacing="1" w:after="100" w:afterAutospacing="1" w:line="360" w:lineRule="auto"/>
        <w:rPr>
          <w:sz w:val="24"/>
          <w:szCs w:val="24"/>
          <w:shd w:val="clear" w:color="auto" w:fill="FFFFFF"/>
          <w:lang w:val="en-US"/>
        </w:rPr>
      </w:pPr>
      <w:r w:rsidRPr="432B731A">
        <w:rPr>
          <w:sz w:val="24"/>
          <w:szCs w:val="24"/>
          <w:lang w:val="en"/>
        </w:rPr>
        <w:t xml:space="preserve">The nominated external examiner should meet the criteria for </w:t>
      </w:r>
      <w:r w:rsidR="006C6388" w:rsidRPr="432B731A">
        <w:rPr>
          <w:sz w:val="24"/>
          <w:szCs w:val="24"/>
          <w:lang w:val="en"/>
        </w:rPr>
        <w:t xml:space="preserve">appointment as outlined in regulation </w:t>
      </w:r>
      <w:r w:rsidR="00EA4A11">
        <w:rPr>
          <w:sz w:val="24"/>
          <w:szCs w:val="24"/>
          <w:lang w:val="en"/>
        </w:rPr>
        <w:t>6.7.4</w:t>
      </w:r>
      <w:r w:rsidR="006C6388" w:rsidRPr="432B731A">
        <w:rPr>
          <w:sz w:val="24"/>
          <w:szCs w:val="24"/>
          <w:lang w:val="en"/>
        </w:rPr>
        <w:t>. I</w:t>
      </w:r>
      <w:r w:rsidR="0066119F" w:rsidRPr="432B731A">
        <w:rPr>
          <w:sz w:val="24"/>
          <w:szCs w:val="24"/>
          <w:lang w:val="en"/>
        </w:rPr>
        <w:t xml:space="preserve">f </w:t>
      </w:r>
      <w:r w:rsidR="00EA4A11">
        <w:rPr>
          <w:sz w:val="24"/>
          <w:szCs w:val="24"/>
          <w:lang w:val="en"/>
        </w:rPr>
        <w:t xml:space="preserve">the nominee does </w:t>
      </w:r>
      <w:r w:rsidR="0066119F" w:rsidRPr="432B731A">
        <w:rPr>
          <w:sz w:val="24"/>
          <w:szCs w:val="24"/>
          <w:lang w:val="en"/>
        </w:rPr>
        <w:t>not</w:t>
      </w:r>
      <w:r w:rsidR="00EA4A11">
        <w:rPr>
          <w:sz w:val="24"/>
          <w:szCs w:val="24"/>
          <w:lang w:val="en"/>
        </w:rPr>
        <w:t xml:space="preserve"> meet the criteria</w:t>
      </w:r>
      <w:r w:rsidR="0066119F" w:rsidRPr="432B731A">
        <w:rPr>
          <w:sz w:val="24"/>
          <w:szCs w:val="24"/>
          <w:lang w:val="en"/>
        </w:rPr>
        <w:t>, an alternative examiner should be sought</w:t>
      </w:r>
      <w:r w:rsidR="0062224B" w:rsidRPr="432B731A">
        <w:rPr>
          <w:sz w:val="24"/>
          <w:szCs w:val="24"/>
          <w:lang w:val="en"/>
        </w:rPr>
        <w:t>. However,</w:t>
      </w:r>
      <w:r w:rsidR="003E1736" w:rsidRPr="432B731A">
        <w:rPr>
          <w:sz w:val="24"/>
          <w:szCs w:val="24"/>
          <w:lang w:val="en"/>
        </w:rPr>
        <w:t xml:space="preserve"> in</w:t>
      </w:r>
      <w:r w:rsidR="006C6388" w:rsidRPr="432B731A">
        <w:rPr>
          <w:sz w:val="24"/>
          <w:szCs w:val="24"/>
          <w:lang w:val="en"/>
        </w:rPr>
        <w:t xml:space="preserve"> exceptional circumstances,</w:t>
      </w:r>
      <w:r w:rsidR="003E1736" w:rsidRPr="432B731A">
        <w:rPr>
          <w:sz w:val="24"/>
          <w:szCs w:val="24"/>
          <w:lang w:val="en"/>
        </w:rPr>
        <w:t xml:space="preserve"> a concession to the regulations</w:t>
      </w:r>
      <w:r w:rsidR="00B74E43" w:rsidRPr="432B731A">
        <w:rPr>
          <w:sz w:val="24"/>
          <w:szCs w:val="24"/>
          <w:lang w:val="en"/>
        </w:rPr>
        <w:t xml:space="preserve"> </w:t>
      </w:r>
      <w:r w:rsidR="003E5AA3" w:rsidRPr="432B731A">
        <w:rPr>
          <w:sz w:val="24"/>
          <w:szCs w:val="24"/>
          <w:lang w:val="en"/>
        </w:rPr>
        <w:t>can</w:t>
      </w:r>
      <w:r w:rsidR="00B74E43" w:rsidRPr="432B731A">
        <w:rPr>
          <w:sz w:val="24"/>
          <w:szCs w:val="24"/>
          <w:lang w:val="en"/>
        </w:rPr>
        <w:t xml:space="preserve"> be requested for </w:t>
      </w:r>
      <w:r w:rsidR="003E5AA3" w:rsidRPr="432B731A">
        <w:rPr>
          <w:sz w:val="24"/>
          <w:szCs w:val="24"/>
          <w:lang w:val="en"/>
        </w:rPr>
        <w:t xml:space="preserve">an external examiner appointment. </w:t>
      </w:r>
      <w:r w:rsidR="00A23633" w:rsidRPr="005939A4">
        <w:rPr>
          <w:sz w:val="24"/>
          <w:szCs w:val="24"/>
          <w:lang w:val="en-US"/>
        </w:rPr>
        <w:t>A brief s</w:t>
      </w:r>
      <w:r w:rsidR="00BC3172" w:rsidRPr="005939A4">
        <w:rPr>
          <w:sz w:val="24"/>
          <w:szCs w:val="24"/>
          <w:lang w:val="en-US"/>
        </w:rPr>
        <w:t>tatement</w:t>
      </w:r>
      <w:r w:rsidR="0034533B" w:rsidRPr="005939A4">
        <w:rPr>
          <w:sz w:val="24"/>
          <w:szCs w:val="24"/>
          <w:lang w:val="en-US"/>
        </w:rPr>
        <w:t xml:space="preserve"> of the research experience</w:t>
      </w:r>
      <w:r w:rsidR="00B41786" w:rsidRPr="005939A4">
        <w:rPr>
          <w:sz w:val="24"/>
          <w:szCs w:val="24"/>
          <w:lang w:val="en-US"/>
        </w:rPr>
        <w:t xml:space="preserve"> which qualifies the nominee to be the external </w:t>
      </w:r>
      <w:r w:rsidR="00B41786" w:rsidRPr="005939A4">
        <w:rPr>
          <w:sz w:val="24"/>
          <w:szCs w:val="24"/>
          <w:lang w:val="en-US"/>
        </w:rPr>
        <w:lastRenderedPageBreak/>
        <w:t>examiner</w:t>
      </w:r>
      <w:r w:rsidR="00C10EDC">
        <w:rPr>
          <w:sz w:val="24"/>
          <w:szCs w:val="24"/>
          <w:lang w:val="en-US"/>
        </w:rPr>
        <w:t xml:space="preserve"> should be provided in the QSIS Nomination of Examiners form</w:t>
      </w:r>
      <w:r w:rsidR="00CA1770" w:rsidRPr="005939A4">
        <w:rPr>
          <w:sz w:val="24"/>
          <w:szCs w:val="24"/>
          <w:lang w:val="en-US"/>
        </w:rPr>
        <w:t>.</w:t>
      </w:r>
      <w:r w:rsidR="00A5305B">
        <w:rPr>
          <w:sz w:val="24"/>
          <w:szCs w:val="24"/>
          <w:lang w:val="en-US"/>
        </w:rPr>
        <w:t xml:space="preserve"> This should include </w:t>
      </w:r>
      <w:r w:rsidR="004C6261">
        <w:rPr>
          <w:sz w:val="24"/>
          <w:szCs w:val="24"/>
          <w:lang w:val="en-US"/>
        </w:rPr>
        <w:t xml:space="preserve">details of their previous experience </w:t>
      </w:r>
      <w:r w:rsidR="005B1ADD">
        <w:rPr>
          <w:sz w:val="24"/>
          <w:szCs w:val="24"/>
          <w:lang w:val="en-US"/>
        </w:rPr>
        <w:t xml:space="preserve">of </w:t>
      </w:r>
      <w:r w:rsidR="00196538">
        <w:rPr>
          <w:sz w:val="24"/>
          <w:szCs w:val="24"/>
          <w:lang w:val="en-US"/>
        </w:rPr>
        <w:t>examin</w:t>
      </w:r>
      <w:r w:rsidR="005B1ADD">
        <w:rPr>
          <w:sz w:val="24"/>
          <w:szCs w:val="24"/>
          <w:lang w:val="en-US"/>
        </w:rPr>
        <w:t xml:space="preserve">ing research degree </w:t>
      </w:r>
      <w:r w:rsidR="007D37D5">
        <w:rPr>
          <w:sz w:val="24"/>
          <w:szCs w:val="24"/>
          <w:lang w:val="en-US"/>
        </w:rPr>
        <w:t xml:space="preserve">Teams </w:t>
      </w:r>
      <w:r w:rsidR="004C5677">
        <w:rPr>
          <w:sz w:val="24"/>
          <w:szCs w:val="24"/>
          <w:lang w:val="en-US"/>
        </w:rPr>
        <w:t>students</w:t>
      </w:r>
      <w:r w:rsidR="00196538">
        <w:rPr>
          <w:sz w:val="24"/>
          <w:szCs w:val="24"/>
          <w:lang w:val="en-US"/>
        </w:rPr>
        <w:t xml:space="preserve">. </w:t>
      </w:r>
      <w:r w:rsidR="00CA1770" w:rsidRPr="005939A4">
        <w:rPr>
          <w:sz w:val="24"/>
          <w:szCs w:val="24"/>
          <w:lang w:val="en-US"/>
        </w:rPr>
        <w:t xml:space="preserve"> Additional text or an academic CV to support the request can also be emailed to </w:t>
      </w:r>
      <w:hyperlink r:id="rId139" w:history="1">
        <w:r w:rsidR="003A5797" w:rsidRPr="00DE02B8">
          <w:rPr>
            <w:rStyle w:val="Hyperlink"/>
            <w:sz w:val="24"/>
            <w:szCs w:val="24"/>
            <w:lang w:val="en-US"/>
          </w:rPr>
          <w:t>qar@qub.ac.uk</w:t>
        </w:r>
      </w:hyperlink>
      <w:r w:rsidR="003A5797">
        <w:rPr>
          <w:sz w:val="24"/>
          <w:szCs w:val="24"/>
          <w:lang w:val="en-US"/>
        </w:rPr>
        <w:t xml:space="preserve"> </w:t>
      </w:r>
      <w:r w:rsidR="00CA1770" w:rsidRPr="005939A4">
        <w:rPr>
          <w:sz w:val="24"/>
          <w:szCs w:val="24"/>
          <w:lang w:val="en-US"/>
        </w:rPr>
        <w:t>.</w:t>
      </w:r>
    </w:p>
    <w:p w14:paraId="733FA7F4" w14:textId="79C4A247" w:rsidR="009450C6" w:rsidRDefault="00596790" w:rsidP="009450C6">
      <w:pPr>
        <w:spacing w:before="100" w:beforeAutospacing="1" w:after="100" w:afterAutospacing="1" w:line="360" w:lineRule="auto"/>
        <w:rPr>
          <w:sz w:val="24"/>
          <w:szCs w:val="24"/>
          <w:shd w:val="clear" w:color="auto" w:fill="FFFFFF"/>
        </w:rPr>
      </w:pPr>
      <w:r>
        <w:rPr>
          <w:sz w:val="24"/>
          <w:szCs w:val="24"/>
        </w:rPr>
        <w:t>N</w:t>
      </w:r>
      <w:r w:rsidR="009450C6" w:rsidRPr="1E742FFA">
        <w:rPr>
          <w:sz w:val="24"/>
          <w:szCs w:val="24"/>
        </w:rPr>
        <w:t>ominations for External Examiners for R</w:t>
      </w:r>
      <w:r w:rsidR="00867DAB">
        <w:rPr>
          <w:sz w:val="24"/>
          <w:szCs w:val="24"/>
        </w:rPr>
        <w:t xml:space="preserve">esearch </w:t>
      </w:r>
      <w:r w:rsidR="009450C6" w:rsidRPr="1E742FFA">
        <w:rPr>
          <w:sz w:val="24"/>
          <w:szCs w:val="24"/>
        </w:rPr>
        <w:t>D</w:t>
      </w:r>
      <w:r w:rsidR="00867DAB">
        <w:rPr>
          <w:sz w:val="24"/>
          <w:szCs w:val="24"/>
        </w:rPr>
        <w:t xml:space="preserve">egree </w:t>
      </w:r>
      <w:r w:rsidR="009450C6" w:rsidRPr="1E742FFA">
        <w:rPr>
          <w:sz w:val="24"/>
          <w:szCs w:val="24"/>
        </w:rPr>
        <w:t>P</w:t>
      </w:r>
      <w:r w:rsidR="00867DAB">
        <w:rPr>
          <w:sz w:val="24"/>
          <w:szCs w:val="24"/>
        </w:rPr>
        <w:t>rogramme</w:t>
      </w:r>
      <w:r w:rsidR="009450C6" w:rsidRPr="1E742FFA">
        <w:rPr>
          <w:sz w:val="24"/>
          <w:szCs w:val="24"/>
        </w:rPr>
        <w:t xml:space="preserve"> students are processed by the Quality Assurance and Regulations Team on a fortnightly basis.</w:t>
      </w:r>
      <w:r>
        <w:rPr>
          <w:sz w:val="24"/>
          <w:szCs w:val="24"/>
          <w:shd w:val="clear" w:color="auto" w:fill="FFFFFF"/>
        </w:rPr>
        <w:t xml:space="preserve"> </w:t>
      </w:r>
      <w:r w:rsidR="009450C6" w:rsidRPr="1E742FFA">
        <w:rPr>
          <w:sz w:val="24"/>
          <w:szCs w:val="24"/>
        </w:rPr>
        <w:t>Please submit nominations well in advance of the student's submission date, to allow for the necessary quality assurance checks, approval of nominations and issue of appointment letters and Panel documentation. Q</w:t>
      </w:r>
      <w:r w:rsidR="008F4D17" w:rsidRPr="1E742FFA">
        <w:rPr>
          <w:sz w:val="24"/>
          <w:szCs w:val="24"/>
        </w:rPr>
        <w:t>SIS</w:t>
      </w:r>
      <w:r w:rsidR="009450C6" w:rsidRPr="1E742FFA">
        <w:rPr>
          <w:sz w:val="24"/>
          <w:szCs w:val="24"/>
        </w:rPr>
        <w:t xml:space="preserve"> nomination</w:t>
      </w:r>
      <w:r w:rsidR="008F4D17" w:rsidRPr="1E742FFA">
        <w:rPr>
          <w:sz w:val="24"/>
          <w:szCs w:val="24"/>
        </w:rPr>
        <w:t xml:space="preserve"> of examiner forms are </w:t>
      </w:r>
      <w:r w:rsidR="009450C6" w:rsidRPr="1E742FFA">
        <w:rPr>
          <w:sz w:val="24"/>
          <w:szCs w:val="24"/>
        </w:rPr>
        <w:t>required for students being examined on any Research Degree Programme e.g. PhD, MD, Professional Doctorate, Integrated PhD or MPhil.</w:t>
      </w:r>
    </w:p>
    <w:p w14:paraId="75CCC923" w14:textId="0250DD1F" w:rsidR="00CA697F"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A formal appointment letter is sent to the external examiner,</w:t>
      </w:r>
      <w:r w:rsidR="00BD689C">
        <w:rPr>
          <w:sz w:val="24"/>
          <w:szCs w:val="24"/>
          <w:shd w:val="clear" w:color="auto" w:fill="FFFFFF"/>
        </w:rPr>
        <w:t xml:space="preserve"> by email,</w:t>
      </w:r>
      <w:r w:rsidRPr="001C7146">
        <w:rPr>
          <w:sz w:val="24"/>
          <w:szCs w:val="24"/>
          <w:shd w:val="clear" w:color="auto" w:fill="FFFFFF"/>
        </w:rPr>
        <w:t xml:space="preserve"> along with links to appropriate regulations and guidance.  The letter will also indicate a neutral point of contact within the School to whom the external examiner can raise any concerns prior to the completion of the Independent Report.  This ensures that the internal and external examiners have not been in contact before they have completed an independent assessment of the </w:t>
      </w:r>
      <w:r w:rsidR="00C20D2E">
        <w:rPr>
          <w:sz w:val="24"/>
          <w:szCs w:val="24"/>
          <w:shd w:val="clear" w:color="auto" w:fill="FFFFFF"/>
        </w:rPr>
        <w:t>submission</w:t>
      </w:r>
      <w:r w:rsidRPr="001C7146">
        <w:rPr>
          <w:sz w:val="24"/>
          <w:szCs w:val="24"/>
          <w:shd w:val="clear" w:color="auto" w:fill="FFFFFF"/>
        </w:rPr>
        <w:t>, and so assures the quality of the examination process.</w:t>
      </w:r>
    </w:p>
    <w:p w14:paraId="32213948" w14:textId="49670589" w:rsidR="004063B9" w:rsidRPr="001C7146" w:rsidRDefault="004063B9" w:rsidP="00747CA7">
      <w:pPr>
        <w:spacing w:before="100" w:beforeAutospacing="1" w:after="100" w:afterAutospacing="1" w:line="360" w:lineRule="auto"/>
        <w:rPr>
          <w:sz w:val="24"/>
          <w:szCs w:val="24"/>
          <w:shd w:val="clear" w:color="auto" w:fill="FFFFFF"/>
        </w:rPr>
      </w:pPr>
      <w:r>
        <w:rPr>
          <w:sz w:val="24"/>
          <w:szCs w:val="24"/>
          <w:shd w:val="clear" w:color="auto" w:fill="FFFFFF"/>
        </w:rPr>
        <w:t>If, following approval by</w:t>
      </w:r>
      <w:r w:rsidR="00797727">
        <w:rPr>
          <w:sz w:val="24"/>
          <w:szCs w:val="24"/>
          <w:shd w:val="clear" w:color="auto" w:fill="FFFFFF"/>
        </w:rPr>
        <w:t xml:space="preserve"> the </w:t>
      </w:r>
      <w:r w:rsidR="00797727" w:rsidRPr="00797727">
        <w:rPr>
          <w:sz w:val="24"/>
          <w:szCs w:val="24"/>
          <w:shd w:val="clear" w:color="auto" w:fill="FFFFFF"/>
        </w:rPr>
        <w:t>Chair of the Education Committee (Quality and Standards) (or nominee)</w:t>
      </w:r>
      <w:r>
        <w:rPr>
          <w:sz w:val="24"/>
          <w:szCs w:val="24"/>
          <w:shd w:val="clear" w:color="auto" w:fill="FFFFFF"/>
        </w:rPr>
        <w:t xml:space="preserve">, an external examiner needs to be replaced, a new nomination </w:t>
      </w:r>
      <w:r w:rsidR="00A94AE5">
        <w:rPr>
          <w:sz w:val="24"/>
          <w:szCs w:val="24"/>
          <w:shd w:val="clear" w:color="auto" w:fill="FFFFFF"/>
        </w:rPr>
        <w:t>must</w:t>
      </w:r>
      <w:r>
        <w:rPr>
          <w:sz w:val="24"/>
          <w:szCs w:val="24"/>
          <w:shd w:val="clear" w:color="auto" w:fill="FFFFFF"/>
        </w:rPr>
        <w:t xml:space="preserve"> be processed on </w:t>
      </w:r>
      <w:r w:rsidR="00D25A80">
        <w:rPr>
          <w:sz w:val="24"/>
          <w:szCs w:val="24"/>
          <w:shd w:val="clear" w:color="auto" w:fill="FFFFFF"/>
        </w:rPr>
        <w:t>QSIS</w:t>
      </w:r>
      <w:r>
        <w:rPr>
          <w:sz w:val="24"/>
          <w:szCs w:val="24"/>
          <w:shd w:val="clear" w:color="auto" w:fill="FFFFFF"/>
        </w:rPr>
        <w:t>. The student</w:t>
      </w:r>
      <w:r w:rsidRPr="004063B9">
        <w:rPr>
          <w:sz w:val="24"/>
          <w:szCs w:val="24"/>
          <w:shd w:val="clear" w:color="auto" w:fill="FFFFFF"/>
        </w:rPr>
        <w:t xml:space="preserve"> should be informed that the external examiner has changed, as the original </w:t>
      </w:r>
      <w:r w:rsidR="00A94AE5">
        <w:rPr>
          <w:sz w:val="24"/>
          <w:szCs w:val="24"/>
          <w:shd w:val="clear" w:color="auto" w:fill="FFFFFF"/>
        </w:rPr>
        <w:t xml:space="preserve">examiner </w:t>
      </w:r>
      <w:r w:rsidRPr="004063B9">
        <w:rPr>
          <w:sz w:val="24"/>
          <w:szCs w:val="24"/>
          <w:shd w:val="clear" w:color="auto" w:fill="FFFFFF"/>
        </w:rPr>
        <w:t>is unavailable.</w:t>
      </w:r>
      <w:r>
        <w:rPr>
          <w:sz w:val="24"/>
          <w:szCs w:val="24"/>
          <w:shd w:val="clear" w:color="auto" w:fill="FFFFFF"/>
        </w:rPr>
        <w:t xml:space="preserve"> </w:t>
      </w:r>
      <w:r w:rsidR="002E0D69">
        <w:rPr>
          <w:sz w:val="24"/>
          <w:szCs w:val="24"/>
          <w:shd w:val="clear" w:color="auto" w:fill="FFFFFF"/>
        </w:rPr>
        <w:t>Where this is the case for a resubmission, t</w:t>
      </w:r>
      <w:r w:rsidRPr="004063B9">
        <w:rPr>
          <w:sz w:val="24"/>
          <w:szCs w:val="24"/>
          <w:shd w:val="clear" w:color="auto" w:fill="FFFFFF"/>
        </w:rPr>
        <w:t xml:space="preserve">he </w:t>
      </w:r>
      <w:r w:rsidR="002E0D69">
        <w:rPr>
          <w:sz w:val="24"/>
          <w:szCs w:val="24"/>
          <w:shd w:val="clear" w:color="auto" w:fill="FFFFFF"/>
        </w:rPr>
        <w:t xml:space="preserve">new </w:t>
      </w:r>
      <w:r w:rsidRPr="004063B9">
        <w:rPr>
          <w:sz w:val="24"/>
          <w:szCs w:val="24"/>
          <w:shd w:val="clear" w:color="auto" w:fill="FFFFFF"/>
        </w:rPr>
        <w:t>external examiner should be provided with the Joint Examiner Report from the original examination.</w:t>
      </w:r>
      <w:r>
        <w:rPr>
          <w:sz w:val="24"/>
          <w:szCs w:val="24"/>
          <w:shd w:val="clear" w:color="auto" w:fill="FFFFFF"/>
        </w:rPr>
        <w:t xml:space="preserve"> </w:t>
      </w:r>
      <w:r w:rsidRPr="004063B9">
        <w:rPr>
          <w:sz w:val="24"/>
          <w:szCs w:val="24"/>
          <w:shd w:val="clear" w:color="auto" w:fill="FFFFFF"/>
        </w:rPr>
        <w:t>The internal examiner should meet with the new external examiner in advance of them receiving the resubmi</w:t>
      </w:r>
      <w:r w:rsidR="00C20D2E">
        <w:rPr>
          <w:sz w:val="24"/>
          <w:szCs w:val="24"/>
          <w:shd w:val="clear" w:color="auto" w:fill="FFFFFF"/>
        </w:rPr>
        <w:t>ssion</w:t>
      </w:r>
      <w:r w:rsidRPr="004063B9">
        <w:rPr>
          <w:sz w:val="24"/>
          <w:szCs w:val="24"/>
          <w:shd w:val="clear" w:color="auto" w:fill="FFFFFF"/>
        </w:rPr>
        <w:t xml:space="preserve">, to </w:t>
      </w:r>
      <w:r w:rsidR="00E757ED">
        <w:rPr>
          <w:sz w:val="24"/>
          <w:szCs w:val="24"/>
          <w:shd w:val="clear" w:color="auto" w:fill="FFFFFF"/>
        </w:rPr>
        <w:t>provide</w:t>
      </w:r>
      <w:r w:rsidRPr="004063B9">
        <w:rPr>
          <w:sz w:val="24"/>
          <w:szCs w:val="24"/>
          <w:shd w:val="clear" w:color="auto" w:fill="FFFFFF"/>
        </w:rPr>
        <w:t xml:space="preserve"> the context of the previous examination and the changes required for the resubmission.  </w:t>
      </w:r>
      <w:r w:rsidR="00E757ED">
        <w:rPr>
          <w:sz w:val="24"/>
          <w:szCs w:val="24"/>
          <w:shd w:val="clear" w:color="auto" w:fill="FFFFFF"/>
        </w:rPr>
        <w:t>As</w:t>
      </w:r>
      <w:r w:rsidRPr="004063B9">
        <w:rPr>
          <w:sz w:val="24"/>
          <w:szCs w:val="24"/>
          <w:shd w:val="clear" w:color="auto" w:fill="FFFFFF"/>
        </w:rPr>
        <w:t xml:space="preserve"> a new examination </w:t>
      </w:r>
      <w:r w:rsidR="00E757ED">
        <w:rPr>
          <w:sz w:val="24"/>
          <w:szCs w:val="24"/>
          <w:shd w:val="clear" w:color="auto" w:fill="FFFFFF"/>
        </w:rPr>
        <w:t xml:space="preserve">will take place, </w:t>
      </w:r>
      <w:r w:rsidRPr="004063B9">
        <w:rPr>
          <w:sz w:val="24"/>
          <w:szCs w:val="24"/>
          <w:shd w:val="clear" w:color="auto" w:fill="FFFFFF"/>
        </w:rPr>
        <w:t>both examiners must be satisfied that the resubmi</w:t>
      </w:r>
      <w:r w:rsidR="00C20D2E">
        <w:rPr>
          <w:sz w:val="24"/>
          <w:szCs w:val="24"/>
          <w:shd w:val="clear" w:color="auto" w:fill="FFFFFF"/>
        </w:rPr>
        <w:t>ssion</w:t>
      </w:r>
      <w:r w:rsidRPr="004063B9">
        <w:rPr>
          <w:sz w:val="24"/>
          <w:szCs w:val="24"/>
          <w:shd w:val="clear" w:color="auto" w:fill="FFFFFF"/>
        </w:rPr>
        <w:t xml:space="preserve"> is of doctoral standard to make the award.</w:t>
      </w:r>
    </w:p>
    <w:p w14:paraId="7CAB6ACD" w14:textId="77777777" w:rsidR="00804507" w:rsidRPr="001C7146" w:rsidRDefault="00804507" w:rsidP="00804507">
      <w:pPr>
        <w:pStyle w:val="Heading2"/>
        <w:spacing w:line="360" w:lineRule="auto"/>
      </w:pPr>
      <w:bookmarkStart w:id="71" w:name="_Roles_and_Responsibilities"/>
      <w:bookmarkEnd w:id="71"/>
      <w:r w:rsidRPr="001C7146">
        <w:lastRenderedPageBreak/>
        <w:t>Roles and Responsibilities</w:t>
      </w:r>
    </w:p>
    <w:p w14:paraId="4C4D42B8" w14:textId="77777777" w:rsidR="00CA697F" w:rsidRPr="001C7146"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The Head of School designates a member of staff to make the arrangements for the oral examination, in consultation with the student and the examiners.  This should not be the internal examiner, in order to assure the quality of the examination process.</w:t>
      </w:r>
    </w:p>
    <w:p w14:paraId="77B2B697" w14:textId="3F1BF308" w:rsidR="004063B9" w:rsidRPr="001C7146"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The external examiner is a specialist in the subject area of the </w:t>
      </w:r>
      <w:r w:rsidR="00C20D2E">
        <w:rPr>
          <w:sz w:val="24"/>
          <w:szCs w:val="24"/>
          <w:shd w:val="clear" w:color="auto" w:fill="FFFFFF"/>
        </w:rPr>
        <w:t>submission</w:t>
      </w:r>
      <w:r w:rsidRPr="001C7146">
        <w:rPr>
          <w:sz w:val="24"/>
          <w:szCs w:val="24"/>
          <w:shd w:val="clear" w:color="auto" w:fill="FFFFFF"/>
        </w:rPr>
        <w:t xml:space="preserve"> and will take the lead in the examination.  The internal examiner is a full examiner</w:t>
      </w:r>
      <w:r w:rsidR="00803639">
        <w:rPr>
          <w:sz w:val="24"/>
          <w:szCs w:val="24"/>
          <w:shd w:val="clear" w:color="auto" w:fill="FFFFFF"/>
        </w:rPr>
        <w:t xml:space="preserve"> </w:t>
      </w:r>
      <w:r w:rsidRPr="001C7146">
        <w:rPr>
          <w:sz w:val="24"/>
          <w:szCs w:val="24"/>
          <w:shd w:val="clear" w:color="auto" w:fill="FFFFFF"/>
        </w:rPr>
        <w:t xml:space="preserve">and is expected to have sufficient knowledge and understanding of the topic to provide a judgement on the quality of the </w:t>
      </w:r>
      <w:r w:rsidR="00C20D2E">
        <w:rPr>
          <w:sz w:val="24"/>
          <w:szCs w:val="24"/>
          <w:shd w:val="clear" w:color="auto" w:fill="FFFFFF"/>
        </w:rPr>
        <w:t>submission</w:t>
      </w:r>
      <w:r w:rsidRPr="001C7146">
        <w:rPr>
          <w:sz w:val="24"/>
          <w:szCs w:val="24"/>
          <w:shd w:val="clear" w:color="auto" w:fill="FFFFFF"/>
        </w:rPr>
        <w:t xml:space="preserve"> and to play a full part in the examination.</w:t>
      </w:r>
    </w:p>
    <w:p w14:paraId="2894A102" w14:textId="564F9B91" w:rsidR="00CA697F" w:rsidRPr="001C7146"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In any instance where an internal examiner is not appointed (</w:t>
      </w:r>
      <w:hyperlink r:id="rId140" w:anchor="d.en.717768" w:history="1">
        <w:r w:rsidRPr="00C75C18">
          <w:rPr>
            <w:rStyle w:val="Hyperlink"/>
            <w:sz w:val="24"/>
            <w:szCs w:val="24"/>
            <w:shd w:val="clear" w:color="auto" w:fill="FFFFFF"/>
          </w:rPr>
          <w:t xml:space="preserve">see regulation </w:t>
        </w:r>
        <w:r w:rsidR="00805A71" w:rsidRPr="1E742FFA">
          <w:rPr>
            <w:rStyle w:val="Hyperlink"/>
            <w:sz w:val="24"/>
            <w:szCs w:val="24"/>
          </w:rPr>
          <w:t>6</w:t>
        </w:r>
        <w:r w:rsidRPr="00C75C18">
          <w:rPr>
            <w:rStyle w:val="Hyperlink"/>
            <w:sz w:val="24"/>
            <w:szCs w:val="24"/>
            <w:shd w:val="clear" w:color="auto" w:fill="FFFFFF"/>
          </w:rPr>
          <w:t>.</w:t>
        </w:r>
        <w:r w:rsidR="00805A71" w:rsidRPr="1E742FFA">
          <w:rPr>
            <w:rStyle w:val="Hyperlink"/>
            <w:sz w:val="24"/>
            <w:szCs w:val="24"/>
          </w:rPr>
          <w:t>7</w:t>
        </w:r>
        <w:r w:rsidRPr="00C75C18">
          <w:rPr>
            <w:rStyle w:val="Hyperlink"/>
            <w:sz w:val="24"/>
            <w:szCs w:val="24"/>
            <w:shd w:val="clear" w:color="auto" w:fill="FFFFFF"/>
          </w:rPr>
          <w:t>.2</w:t>
        </w:r>
      </w:hyperlink>
      <w:r w:rsidRPr="001C7146">
        <w:rPr>
          <w:sz w:val="24"/>
          <w:szCs w:val="24"/>
          <w:shd w:val="clear" w:color="auto" w:fill="FFFFFF"/>
        </w:rPr>
        <w:t>), the Head of School appoints an independent member of the internal staff to co-ordinate the examination process.</w:t>
      </w:r>
    </w:p>
    <w:p w14:paraId="68F18DD6" w14:textId="07927C6D" w:rsidR="00CA697F" w:rsidRPr="001C7146"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A </w:t>
      </w:r>
      <w:r w:rsidR="00C24940">
        <w:rPr>
          <w:sz w:val="24"/>
          <w:szCs w:val="24"/>
          <w:shd w:val="clear" w:color="auto" w:fill="FFFFFF"/>
        </w:rPr>
        <w:t xml:space="preserve">University </w:t>
      </w:r>
      <w:r w:rsidRPr="001C7146">
        <w:rPr>
          <w:sz w:val="24"/>
          <w:szCs w:val="24"/>
          <w:shd w:val="clear" w:color="auto" w:fill="FFFFFF"/>
        </w:rPr>
        <w:t xml:space="preserve">Director of Research (or nominee </w:t>
      </w:r>
      <w:r w:rsidR="00C24940">
        <w:rPr>
          <w:sz w:val="24"/>
          <w:szCs w:val="24"/>
          <w:shd w:val="clear" w:color="auto" w:fill="FFFFFF"/>
        </w:rPr>
        <w:t xml:space="preserve">from the University </w:t>
      </w:r>
      <w:r w:rsidRPr="001C7146">
        <w:rPr>
          <w:sz w:val="24"/>
          <w:szCs w:val="24"/>
          <w:shd w:val="clear" w:color="auto" w:fill="FFFFFF"/>
        </w:rPr>
        <w:t>of equivalent experience, i.e. senior lecturer or above) is appointed as an independent convenor of the oral examination panel.  The independent convenor is in attendance to monitor the conduct of the examination</w:t>
      </w:r>
      <w:r w:rsidR="00113148">
        <w:rPr>
          <w:sz w:val="24"/>
          <w:szCs w:val="24"/>
          <w:shd w:val="clear" w:color="auto" w:fill="FFFFFF"/>
        </w:rPr>
        <w:t xml:space="preserve">, </w:t>
      </w:r>
      <w:r w:rsidR="006220EE" w:rsidRPr="1E742FFA">
        <w:rPr>
          <w:sz w:val="24"/>
          <w:szCs w:val="24"/>
        </w:rPr>
        <w:t>ensuring that the University’s Study Regulations for Research Degree Programme</w:t>
      </w:r>
      <w:r w:rsidR="00867DAB">
        <w:rPr>
          <w:sz w:val="24"/>
          <w:szCs w:val="24"/>
        </w:rPr>
        <w:t>s</w:t>
      </w:r>
      <w:r w:rsidR="006220EE" w:rsidRPr="1E742FFA">
        <w:rPr>
          <w:sz w:val="24"/>
          <w:szCs w:val="24"/>
        </w:rPr>
        <w:t xml:space="preserve"> and Code of Practice for Research Degree Programmes are adhered to</w:t>
      </w:r>
      <w:r w:rsidR="00EB349C" w:rsidRPr="1E742FFA">
        <w:rPr>
          <w:sz w:val="24"/>
          <w:szCs w:val="24"/>
        </w:rPr>
        <w:t xml:space="preserve">. </w:t>
      </w:r>
      <w:r w:rsidRPr="001C7146">
        <w:rPr>
          <w:sz w:val="24"/>
          <w:szCs w:val="24"/>
          <w:shd w:val="clear" w:color="auto" w:fill="FFFFFF"/>
        </w:rPr>
        <w:t xml:space="preserve"> </w:t>
      </w:r>
      <w:r w:rsidR="00EB349C" w:rsidRPr="1E742FFA">
        <w:rPr>
          <w:sz w:val="24"/>
          <w:szCs w:val="24"/>
        </w:rPr>
        <w:t xml:space="preserve">They also provide </w:t>
      </w:r>
      <w:r w:rsidRPr="001C7146">
        <w:rPr>
          <w:sz w:val="24"/>
          <w:szCs w:val="24"/>
          <w:shd w:val="clear" w:color="auto" w:fill="FFFFFF"/>
        </w:rPr>
        <w:t>a report</w:t>
      </w:r>
      <w:r w:rsidR="00113148">
        <w:rPr>
          <w:sz w:val="24"/>
          <w:szCs w:val="24"/>
          <w:shd w:val="clear" w:color="auto" w:fill="FFFFFF"/>
        </w:rPr>
        <w:t xml:space="preserve"> and collate all the necessary paperwork after the viva has taken place</w:t>
      </w:r>
      <w:r w:rsidRPr="001C7146">
        <w:rPr>
          <w:sz w:val="24"/>
          <w:szCs w:val="24"/>
          <w:shd w:val="clear" w:color="auto" w:fill="FFFFFF"/>
        </w:rPr>
        <w:t>.</w:t>
      </w:r>
      <w:r w:rsidR="00742302" w:rsidRPr="1E742FFA">
        <w:rPr>
          <w:sz w:val="24"/>
          <w:szCs w:val="24"/>
        </w:rPr>
        <w:t xml:space="preserve"> </w:t>
      </w:r>
    </w:p>
    <w:p w14:paraId="15DB28DB" w14:textId="77777777" w:rsidR="00CA697F" w:rsidRPr="001C7146" w:rsidRDefault="00CA697F"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The following guidelines outline the role of the independent convenor:</w:t>
      </w:r>
    </w:p>
    <w:p w14:paraId="13BB126F" w14:textId="19BC142D"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The convenor is responsible for ensuring that the oral is conducted in a fair manner and must be present for the duration of the examination.  However, the convenor is not one of the examiners and will not participate in the examination of the student, nor is there a requirement to read the </w:t>
      </w:r>
      <w:r w:rsidR="00C20D2E">
        <w:rPr>
          <w:sz w:val="24"/>
          <w:szCs w:val="24"/>
          <w:shd w:val="clear" w:color="auto" w:fill="FFFFFF"/>
        </w:rPr>
        <w:t>submission</w:t>
      </w:r>
      <w:r w:rsidRPr="001C7146">
        <w:rPr>
          <w:sz w:val="24"/>
          <w:szCs w:val="24"/>
          <w:shd w:val="clear" w:color="auto" w:fill="FFFFFF"/>
        </w:rPr>
        <w:t>.</w:t>
      </w:r>
    </w:p>
    <w:p w14:paraId="0ABEDAA2" w14:textId="3A4226D9"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The convenor introduces those present at the oral examination</w:t>
      </w:r>
      <w:r w:rsidR="005A7A1F">
        <w:rPr>
          <w:sz w:val="24"/>
          <w:szCs w:val="24"/>
          <w:shd w:val="clear" w:color="auto" w:fill="FFFFFF"/>
        </w:rPr>
        <w:t xml:space="preserve"> </w:t>
      </w:r>
      <w:r w:rsidRPr="001C7146">
        <w:rPr>
          <w:sz w:val="24"/>
          <w:szCs w:val="24"/>
          <w:shd w:val="clear" w:color="auto" w:fill="FFFFFF"/>
        </w:rPr>
        <w:t>and ensures that all parties understand the procedures to be followed, and the expectations of each member.  The convenor offers assistance and facilitation where necessary.</w:t>
      </w:r>
    </w:p>
    <w:p w14:paraId="56D63611" w14:textId="77777777"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The convenor is responsible for ensuring that the oral is of a reasonable duration.  Where the oral is longer than two hours, it is recommended that the </w:t>
      </w:r>
      <w:r w:rsidRPr="001C7146">
        <w:rPr>
          <w:sz w:val="24"/>
          <w:szCs w:val="24"/>
          <w:shd w:val="clear" w:color="auto" w:fill="FFFFFF"/>
        </w:rPr>
        <w:lastRenderedPageBreak/>
        <w:t>student be offered a short intermission.  Where difficulties arise, the convenor will decide whether an adjournment is required.</w:t>
      </w:r>
    </w:p>
    <w:p w14:paraId="72E5135F" w14:textId="77777777"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The convenor intervenes if there is a danger of unfairness, bias or unprofessional behaviour.</w:t>
      </w:r>
    </w:p>
    <w:p w14:paraId="5925249D" w14:textId="77777777"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Towards the end of the oral examination, the convenor asks the supervisor to withdraw so that there is an opportunity to say anything that the student would prefer to say without the presence of the supervisor.</w:t>
      </w:r>
    </w:p>
    <w:p w14:paraId="00FA73AE" w14:textId="77777777"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At the end of the oral examination, the convenor asks the student to withdraw while the examiners deliberate.</w:t>
      </w:r>
    </w:p>
    <w:p w14:paraId="2334891E" w14:textId="29EB3A69" w:rsidR="00CA697F" w:rsidRPr="001C7146"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If the examiners wish to advise the student of their decision, the convenor ensures that the student knows that this decision is provisional only.  The student must await a formal </w:t>
      </w:r>
      <w:r w:rsidR="00BD689C">
        <w:rPr>
          <w:sz w:val="24"/>
          <w:szCs w:val="24"/>
          <w:shd w:val="clear" w:color="auto" w:fill="FFFFFF"/>
        </w:rPr>
        <w:t>communication</w:t>
      </w:r>
      <w:r w:rsidR="00BD689C" w:rsidRPr="001C7146">
        <w:rPr>
          <w:sz w:val="24"/>
          <w:szCs w:val="24"/>
          <w:shd w:val="clear" w:color="auto" w:fill="FFFFFF"/>
        </w:rPr>
        <w:t xml:space="preserve"> </w:t>
      </w:r>
      <w:r w:rsidRPr="001C7146">
        <w:rPr>
          <w:sz w:val="24"/>
          <w:szCs w:val="24"/>
          <w:shd w:val="clear" w:color="auto" w:fill="FFFFFF"/>
        </w:rPr>
        <w:t xml:space="preserve">from Student </w:t>
      </w:r>
      <w:r w:rsidR="00E17C5D" w:rsidRPr="1E742FFA">
        <w:rPr>
          <w:sz w:val="24"/>
          <w:szCs w:val="24"/>
        </w:rPr>
        <w:t>Administration</w:t>
      </w:r>
      <w:r w:rsidRPr="001C7146">
        <w:rPr>
          <w:sz w:val="24"/>
          <w:szCs w:val="24"/>
          <w:shd w:val="clear" w:color="auto" w:fill="FFFFFF"/>
        </w:rPr>
        <w:t xml:space="preserve"> and Systems.</w:t>
      </w:r>
    </w:p>
    <w:p w14:paraId="263B8C3C" w14:textId="402C9421" w:rsidR="00CA697F" w:rsidRDefault="00CA697F" w:rsidP="00DB5E64">
      <w:pPr>
        <w:numPr>
          <w:ilvl w:val="0"/>
          <w:numId w:val="7"/>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The convenor is required to submit a report on the standard template provided by Student </w:t>
      </w:r>
      <w:r w:rsidR="00E17C5D" w:rsidRPr="1E742FFA">
        <w:rPr>
          <w:sz w:val="24"/>
          <w:szCs w:val="24"/>
        </w:rPr>
        <w:t>Administration</w:t>
      </w:r>
      <w:r w:rsidRPr="001C7146">
        <w:rPr>
          <w:sz w:val="24"/>
          <w:szCs w:val="24"/>
          <w:shd w:val="clear" w:color="auto" w:fill="FFFFFF"/>
        </w:rPr>
        <w:t xml:space="preserve"> and Systems covering the procedural conduct of the examination.</w:t>
      </w:r>
    </w:p>
    <w:p w14:paraId="392EC5A7" w14:textId="6BD3EE19" w:rsidR="00113148" w:rsidRPr="00747CA7" w:rsidRDefault="00113148" w:rsidP="00DB5E64">
      <w:pPr>
        <w:numPr>
          <w:ilvl w:val="0"/>
          <w:numId w:val="7"/>
        </w:numPr>
        <w:spacing w:before="100" w:beforeAutospacing="1" w:after="100" w:afterAutospacing="1" w:line="360" w:lineRule="auto"/>
        <w:rPr>
          <w:sz w:val="24"/>
          <w:szCs w:val="24"/>
          <w:shd w:val="clear" w:color="auto" w:fill="FFFFFF"/>
        </w:rPr>
      </w:pPr>
      <w:r>
        <w:rPr>
          <w:sz w:val="24"/>
          <w:szCs w:val="24"/>
          <w:shd w:val="clear" w:color="auto" w:fill="FFFFFF"/>
        </w:rPr>
        <w:t>The convenor should collate the paperwork (examiners reports and their own report) after the viva, for the School Office to present to the</w:t>
      </w:r>
      <w:r w:rsidRPr="00113148">
        <w:rPr>
          <w:sz w:val="24"/>
          <w:szCs w:val="24"/>
          <w:shd w:val="clear" w:color="auto" w:fill="FFFFFF"/>
        </w:rPr>
        <w:t xml:space="preserve"> Chair of the School Postgraduate Research Committee (SPRC), or Head of School nominee</w:t>
      </w:r>
      <w:r>
        <w:rPr>
          <w:sz w:val="24"/>
          <w:szCs w:val="24"/>
          <w:shd w:val="clear" w:color="auto" w:fill="FFFFFF"/>
        </w:rPr>
        <w:t>,</w:t>
      </w:r>
      <w:r w:rsidRPr="00113148">
        <w:rPr>
          <w:sz w:val="24"/>
          <w:szCs w:val="24"/>
          <w:shd w:val="clear" w:color="auto" w:fill="FFFFFF"/>
        </w:rPr>
        <w:t xml:space="preserve"> </w:t>
      </w:r>
      <w:r>
        <w:rPr>
          <w:sz w:val="24"/>
          <w:szCs w:val="24"/>
          <w:shd w:val="clear" w:color="auto" w:fill="FFFFFF"/>
        </w:rPr>
        <w:t xml:space="preserve">for signature. </w:t>
      </w:r>
    </w:p>
    <w:p w14:paraId="557F9FD1" w14:textId="42D61EFC" w:rsidR="00CA697F" w:rsidRPr="001C7146" w:rsidRDefault="00CA697F" w:rsidP="004718EB">
      <w:pPr>
        <w:spacing w:before="100" w:beforeAutospacing="1" w:after="100" w:afterAutospacing="1" w:line="360" w:lineRule="auto"/>
        <w:rPr>
          <w:sz w:val="24"/>
          <w:szCs w:val="24"/>
          <w:shd w:val="clear" w:color="auto" w:fill="FFFFFF"/>
        </w:rPr>
      </w:pPr>
      <w:r w:rsidRPr="001C7146">
        <w:rPr>
          <w:sz w:val="24"/>
          <w:szCs w:val="24"/>
          <w:shd w:val="clear" w:color="auto" w:fill="FFFFFF"/>
        </w:rPr>
        <w:t>Only one supervisor may attend the oral, with the agreement of the student, and may speak only with the examiners’ agreement.  The supervisor’s main role is to comment on any practical or administrative difficulties in the pursuit of the research raised by the student.</w:t>
      </w:r>
    </w:p>
    <w:p w14:paraId="1C22F819" w14:textId="77777777" w:rsidR="002E56F3" w:rsidRPr="001C7146" w:rsidRDefault="000F7470" w:rsidP="004718EB">
      <w:pPr>
        <w:pStyle w:val="Heading2"/>
        <w:keepNext w:val="0"/>
        <w:keepLines w:val="0"/>
        <w:spacing w:line="360" w:lineRule="auto"/>
      </w:pPr>
      <w:bookmarkStart w:id="72" w:name="_The_Preparatory_Period"/>
      <w:bookmarkEnd w:id="72"/>
      <w:r w:rsidRPr="001C7146">
        <w:t>The Preparatory Perio</w:t>
      </w:r>
      <w:r w:rsidR="00D87A21" w:rsidRPr="001C7146">
        <w:t>d Prior to the Oral Examination</w:t>
      </w:r>
    </w:p>
    <w:p w14:paraId="049486BE" w14:textId="35B91F67" w:rsidR="00CA697F" w:rsidRPr="001C7146" w:rsidRDefault="00CA697F" w:rsidP="004718EB">
      <w:pPr>
        <w:pStyle w:val="NormalWeb"/>
        <w:spacing w:line="360" w:lineRule="auto"/>
        <w:rPr>
          <w:rFonts w:ascii="Arial" w:hAnsi="Arial" w:cs="Arial"/>
          <w:color w:val="000000"/>
        </w:rPr>
      </w:pPr>
      <w:r w:rsidRPr="001C7146">
        <w:rPr>
          <w:rFonts w:ascii="Arial" w:hAnsi="Arial" w:cs="Arial"/>
          <w:color w:val="000000"/>
        </w:rPr>
        <w:t xml:space="preserve">In order to provide an opportunity for students to become familiar with the typical examination conditions, requirements and expectations of the oral examination, all postgraduate research students should be invited to experience a mock viva approximately two weeks before the student’s scheduled oral examination.  It is recommended that the principal supervisor meets with the student for approximately one hour to role-play the viva experience, taking on the role of the external examiner, </w:t>
      </w:r>
      <w:r w:rsidRPr="001C7146">
        <w:rPr>
          <w:rFonts w:ascii="Arial" w:hAnsi="Arial" w:cs="Arial"/>
          <w:color w:val="000000"/>
        </w:rPr>
        <w:lastRenderedPageBreak/>
        <w:t xml:space="preserve">and questioning the student about the </w:t>
      </w:r>
      <w:r w:rsidR="00C20D2E">
        <w:rPr>
          <w:rFonts w:ascii="Arial" w:hAnsi="Arial" w:cs="Arial"/>
          <w:color w:val="000000"/>
        </w:rPr>
        <w:t>submission</w:t>
      </w:r>
      <w:r w:rsidRPr="001C7146">
        <w:rPr>
          <w:rFonts w:ascii="Arial" w:hAnsi="Arial" w:cs="Arial"/>
          <w:color w:val="000000"/>
        </w:rPr>
        <w:t xml:space="preserve"> and associated research areas, and then providing feedback to the student at the end of the session.  The </w:t>
      </w:r>
      <w:hyperlink r:id="rId141" w:tgtFrame="_blank" w:history="1">
        <w:r w:rsidRPr="001C7146">
          <w:rPr>
            <w:rStyle w:val="Hyperlink"/>
            <w:rFonts w:ascii="Arial" w:hAnsi="Arial" w:cs="Arial"/>
          </w:rPr>
          <w:t>Graduate School</w:t>
        </w:r>
      </w:hyperlink>
      <w:r w:rsidRPr="001C7146">
        <w:rPr>
          <w:rFonts w:ascii="Arial" w:hAnsi="Arial" w:cs="Arial"/>
          <w:color w:val="000000"/>
        </w:rPr>
        <w:t> provides additional information and student resources regarding preparing for the oral examination.</w:t>
      </w:r>
    </w:p>
    <w:p w14:paraId="5101C837" w14:textId="093B827E" w:rsidR="00CA697F" w:rsidRPr="001C7146" w:rsidRDefault="00CA697F" w:rsidP="004718EB">
      <w:pPr>
        <w:pStyle w:val="NormalWeb"/>
        <w:spacing w:line="360" w:lineRule="auto"/>
        <w:rPr>
          <w:rFonts w:ascii="Arial" w:hAnsi="Arial" w:cs="Arial"/>
          <w:color w:val="000000"/>
        </w:rPr>
      </w:pPr>
      <w:hyperlink r:id="rId142" w:history="1">
        <w:r w:rsidRPr="0024373C">
          <w:rPr>
            <w:rStyle w:val="Hyperlink"/>
            <w:rFonts w:ascii="Arial" w:hAnsi="Arial" w:cs="Arial"/>
          </w:rPr>
          <w:t>Guidelines for students on the submission process</w:t>
        </w:r>
      </w:hyperlink>
      <w:r w:rsidRPr="001C7146">
        <w:rPr>
          <w:rFonts w:ascii="Arial" w:hAnsi="Arial" w:cs="Arial"/>
          <w:color w:val="000000"/>
        </w:rPr>
        <w:t xml:space="preserve"> are provided by </w:t>
      </w:r>
      <w:r w:rsidRPr="0024373C">
        <w:rPr>
          <w:rFonts w:ascii="Arial" w:hAnsi="Arial" w:cs="Arial"/>
        </w:rPr>
        <w:t xml:space="preserve">Student </w:t>
      </w:r>
      <w:r w:rsidR="00805A71">
        <w:rPr>
          <w:rFonts w:ascii="Arial" w:hAnsi="Arial" w:cs="Arial"/>
        </w:rPr>
        <w:t>Administration</w:t>
      </w:r>
      <w:r w:rsidRPr="0024373C">
        <w:rPr>
          <w:rFonts w:ascii="Arial" w:hAnsi="Arial" w:cs="Arial"/>
        </w:rPr>
        <w:t xml:space="preserve"> and Systems</w:t>
      </w:r>
      <w:r w:rsidR="00393ACC" w:rsidRPr="001C7146">
        <w:rPr>
          <w:rFonts w:ascii="Arial" w:hAnsi="Arial" w:cs="Arial"/>
          <w:color w:val="000000"/>
        </w:rPr>
        <w:t>, which</w:t>
      </w:r>
      <w:r w:rsidRPr="001C7146">
        <w:rPr>
          <w:rFonts w:ascii="Arial" w:hAnsi="Arial" w:cs="Arial"/>
          <w:color w:val="000000"/>
        </w:rPr>
        <w:t xml:space="preserve"> is responsible for sending the </w:t>
      </w:r>
      <w:r w:rsidR="00C20D2E">
        <w:rPr>
          <w:rFonts w:ascii="Arial" w:hAnsi="Arial" w:cs="Arial"/>
          <w:color w:val="000000"/>
        </w:rPr>
        <w:t>submission</w:t>
      </w:r>
      <w:r w:rsidRPr="001C7146">
        <w:rPr>
          <w:rFonts w:ascii="Arial" w:hAnsi="Arial" w:cs="Arial"/>
          <w:color w:val="000000"/>
        </w:rPr>
        <w:t xml:space="preserve"> to the examiners, along with the template examination reports.</w:t>
      </w:r>
    </w:p>
    <w:p w14:paraId="4C6AD1BA" w14:textId="2E475625" w:rsidR="00CA697F" w:rsidRPr="001C7146" w:rsidRDefault="00CA697F" w:rsidP="004718EB">
      <w:pPr>
        <w:pStyle w:val="NormalWeb"/>
        <w:spacing w:line="360" w:lineRule="auto"/>
        <w:rPr>
          <w:rFonts w:ascii="Arial" w:hAnsi="Arial" w:cs="Arial"/>
          <w:color w:val="000000"/>
        </w:rPr>
      </w:pPr>
      <w:r w:rsidRPr="001C7146">
        <w:rPr>
          <w:rFonts w:ascii="Arial" w:hAnsi="Arial" w:cs="Arial"/>
          <w:color w:val="000000"/>
        </w:rPr>
        <w:t xml:space="preserve">The research and the written submission must be the student’s own work.  An examiner who, in reading a </w:t>
      </w:r>
      <w:r w:rsidR="00C20D2E">
        <w:rPr>
          <w:rFonts w:ascii="Arial" w:hAnsi="Arial" w:cs="Arial"/>
          <w:color w:val="000000"/>
        </w:rPr>
        <w:t>submission</w:t>
      </w:r>
      <w:r w:rsidRPr="001C7146">
        <w:rPr>
          <w:rFonts w:ascii="Arial" w:hAnsi="Arial" w:cs="Arial"/>
          <w:color w:val="000000"/>
        </w:rPr>
        <w:t>, discovers evidence of plagiarism, fabrication of results or other research misconduct</w:t>
      </w:r>
      <w:r w:rsidR="007A0386">
        <w:rPr>
          <w:rFonts w:ascii="Arial" w:hAnsi="Arial" w:cs="Arial"/>
          <w:color w:val="000000"/>
        </w:rPr>
        <w:t>,</w:t>
      </w:r>
      <w:r w:rsidRPr="001C7146">
        <w:rPr>
          <w:rFonts w:ascii="Arial" w:hAnsi="Arial" w:cs="Arial"/>
          <w:color w:val="000000"/>
        </w:rPr>
        <w:t xml:space="preserve"> should report the matter immediately to the Head of School.  Any allegation of plagiarism or duplication will be dealt with under the </w:t>
      </w:r>
      <w:hyperlink r:id="rId143" w:history="1">
        <w:r w:rsidRPr="00C75C18">
          <w:rPr>
            <w:rStyle w:val="Hyperlink"/>
            <w:rFonts w:ascii="Arial" w:hAnsi="Arial" w:cs="Arial"/>
          </w:rPr>
          <w:t>Procedures for Dealing with Academic Offences</w:t>
        </w:r>
      </w:hyperlink>
      <w:r w:rsidRPr="001C7146">
        <w:rPr>
          <w:rFonts w:ascii="Arial" w:hAnsi="Arial" w:cs="Arial"/>
          <w:color w:val="000000"/>
        </w:rPr>
        <w:t xml:space="preserve">. Any other allegation of research misconduct will be dealt with under the </w:t>
      </w:r>
      <w:hyperlink r:id="rId144" w:history="1">
        <w:r w:rsidRPr="00C75C18">
          <w:rPr>
            <w:rStyle w:val="Hyperlink"/>
            <w:rFonts w:ascii="Arial" w:hAnsi="Arial" w:cs="Arial"/>
          </w:rPr>
          <w:t>Regulations Governing the Allegation and Investigation of Misconduct in Research</w:t>
        </w:r>
      </w:hyperlink>
      <w:r w:rsidRPr="001C7146">
        <w:rPr>
          <w:rFonts w:ascii="Arial" w:hAnsi="Arial" w:cs="Arial"/>
          <w:color w:val="000000"/>
        </w:rPr>
        <w:t>. The examination will not continue until the investigation process is complete and may not continue at all if a substantive misconduct in research case is established.</w:t>
      </w:r>
    </w:p>
    <w:p w14:paraId="38FCAE0E" w14:textId="5AF61CD2" w:rsidR="00CA697F" w:rsidRPr="001C7146" w:rsidRDefault="00CA697F" w:rsidP="004718EB">
      <w:pPr>
        <w:pStyle w:val="NormalWeb"/>
        <w:spacing w:line="360" w:lineRule="auto"/>
        <w:rPr>
          <w:rFonts w:ascii="Arial" w:hAnsi="Arial" w:cs="Arial"/>
          <w:color w:val="000000"/>
        </w:rPr>
      </w:pPr>
      <w:r w:rsidRPr="001C7146">
        <w:rPr>
          <w:rFonts w:ascii="Arial" w:hAnsi="Arial" w:cs="Arial"/>
          <w:color w:val="000000"/>
        </w:rPr>
        <w:t xml:space="preserve">Each examiner is required to complete an Independent Report on the </w:t>
      </w:r>
      <w:r w:rsidR="00C20D2E">
        <w:rPr>
          <w:rFonts w:ascii="Arial" w:hAnsi="Arial" w:cs="Arial"/>
          <w:color w:val="000000"/>
        </w:rPr>
        <w:t>submission</w:t>
      </w:r>
      <w:r w:rsidRPr="001C7146">
        <w:rPr>
          <w:rFonts w:ascii="Arial" w:hAnsi="Arial" w:cs="Arial"/>
          <w:color w:val="000000"/>
        </w:rPr>
        <w:t xml:space="preserve"> before the oral examination, without consulting the other examiner.  Each examiner indicates in this preliminary report whether the </w:t>
      </w:r>
      <w:r w:rsidR="00C20D2E">
        <w:rPr>
          <w:rFonts w:ascii="Arial" w:hAnsi="Arial" w:cs="Arial"/>
          <w:color w:val="000000"/>
        </w:rPr>
        <w:t>submission</w:t>
      </w:r>
      <w:r w:rsidRPr="001C7146">
        <w:rPr>
          <w:rFonts w:ascii="Arial" w:hAnsi="Arial" w:cs="Arial"/>
          <w:color w:val="000000"/>
        </w:rPr>
        <w:t xml:space="preserve"> provisionally satisfies the requirements for the research degree</w:t>
      </w:r>
      <w:r w:rsidR="00803639">
        <w:rPr>
          <w:rFonts w:ascii="Arial" w:hAnsi="Arial" w:cs="Arial"/>
          <w:color w:val="000000"/>
        </w:rPr>
        <w:t xml:space="preserve"> </w:t>
      </w:r>
      <w:r w:rsidRPr="001C7146">
        <w:rPr>
          <w:rFonts w:ascii="Arial" w:hAnsi="Arial" w:cs="Arial"/>
          <w:color w:val="000000"/>
        </w:rPr>
        <w:t>and makes an appropriate provisional decision subject to the outcome of the oral examination.</w:t>
      </w:r>
    </w:p>
    <w:p w14:paraId="50AE0EA0" w14:textId="77777777" w:rsidR="00CA697F" w:rsidRPr="001C7146" w:rsidRDefault="00CA697F" w:rsidP="004718EB">
      <w:pPr>
        <w:pStyle w:val="NormalWeb"/>
        <w:spacing w:line="360" w:lineRule="auto"/>
        <w:rPr>
          <w:rFonts w:ascii="Arial" w:hAnsi="Arial" w:cs="Arial"/>
          <w:color w:val="000000"/>
        </w:rPr>
      </w:pPr>
      <w:r w:rsidRPr="001C7146">
        <w:rPr>
          <w:rFonts w:ascii="Arial" w:hAnsi="Arial" w:cs="Arial"/>
          <w:color w:val="000000"/>
        </w:rPr>
        <w:t>The internal examiner contacts the external examiner(s) a few days before the oral (once the Independent Reports have been completed) to discuss how the examination is to be handled.  This enables them to identify the major issues which will be raised in the examination and to decide whether the student needs to submit any additional material (e.g. raw data).  The internal examiner informs the supervisor at once if additional material is needed.  In any instance where an internal examiner is not appointed, the Head of School appoints an independent member of the internal staff to co-ordinate the examination process.</w:t>
      </w:r>
    </w:p>
    <w:p w14:paraId="4073EB2A" w14:textId="1C6689E0" w:rsidR="00CA697F" w:rsidRPr="001C7146" w:rsidRDefault="00CA697F" w:rsidP="00747CA7">
      <w:pPr>
        <w:pStyle w:val="NormalWeb"/>
        <w:spacing w:line="360" w:lineRule="auto"/>
        <w:rPr>
          <w:rFonts w:ascii="Arial" w:hAnsi="Arial" w:cs="Arial"/>
          <w:color w:val="000000"/>
        </w:rPr>
      </w:pPr>
      <w:r w:rsidRPr="001C7146">
        <w:rPr>
          <w:rFonts w:ascii="Arial" w:hAnsi="Arial" w:cs="Arial"/>
          <w:color w:val="000000"/>
        </w:rPr>
        <w:lastRenderedPageBreak/>
        <w:t>Examiners meet briefly before the oral</w:t>
      </w:r>
      <w:r w:rsidR="0032311B" w:rsidRPr="001C7146">
        <w:rPr>
          <w:rFonts w:ascii="Arial" w:hAnsi="Arial" w:cs="Arial"/>
          <w:color w:val="000000"/>
        </w:rPr>
        <w:t xml:space="preserve"> examination starts to exchange and discuss</w:t>
      </w:r>
      <w:r w:rsidRPr="001C7146">
        <w:rPr>
          <w:rFonts w:ascii="Arial" w:hAnsi="Arial" w:cs="Arial"/>
          <w:color w:val="000000"/>
        </w:rPr>
        <w:t xml:space="preserve"> the Independent Reports.</w:t>
      </w:r>
    </w:p>
    <w:p w14:paraId="6FB1C16E" w14:textId="77777777" w:rsidR="00B848B2" w:rsidRDefault="00CA697F" w:rsidP="00747CA7">
      <w:pPr>
        <w:pStyle w:val="NormalWeb"/>
        <w:spacing w:line="360" w:lineRule="auto"/>
        <w:rPr>
          <w:rFonts w:ascii="Arial" w:hAnsi="Arial" w:cs="Arial"/>
          <w:color w:val="000000"/>
        </w:rPr>
      </w:pPr>
      <w:r w:rsidRPr="001C7146">
        <w:rPr>
          <w:rFonts w:ascii="Arial" w:hAnsi="Arial" w:cs="Arial"/>
          <w:color w:val="000000"/>
        </w:rPr>
        <w:t xml:space="preserve">The student may not communicate with the examiners about the </w:t>
      </w:r>
      <w:r w:rsidR="00C20D2E">
        <w:rPr>
          <w:rFonts w:ascii="Arial" w:hAnsi="Arial" w:cs="Arial"/>
          <w:color w:val="000000"/>
        </w:rPr>
        <w:t>submission</w:t>
      </w:r>
      <w:r w:rsidRPr="001C7146">
        <w:rPr>
          <w:rFonts w:ascii="Arial" w:hAnsi="Arial" w:cs="Arial"/>
          <w:color w:val="000000"/>
        </w:rPr>
        <w:t xml:space="preserve"> before the examination.</w:t>
      </w:r>
    </w:p>
    <w:p w14:paraId="2E862841" w14:textId="4B09E0B5" w:rsidR="004D6DA9" w:rsidRDefault="00AF6351" w:rsidP="00747CA7">
      <w:pPr>
        <w:pStyle w:val="NormalWeb"/>
        <w:spacing w:line="360" w:lineRule="auto"/>
        <w:rPr>
          <w:rFonts w:ascii="Arial" w:hAnsi="Arial" w:cs="Arial"/>
          <w:color w:val="000000"/>
        </w:rPr>
      </w:pPr>
      <w:r w:rsidRPr="1E742FFA">
        <w:rPr>
          <w:rFonts w:ascii="Arial" w:hAnsi="Arial" w:cs="Arial"/>
          <w:color w:val="000000" w:themeColor="text1"/>
        </w:rPr>
        <w:t xml:space="preserve">The oral examination must take place without undue delay, normally within three months from the date the </w:t>
      </w:r>
      <w:r w:rsidR="00C20D2E" w:rsidRPr="1E742FFA">
        <w:rPr>
          <w:rFonts w:ascii="Arial" w:hAnsi="Arial" w:cs="Arial"/>
          <w:color w:val="000000" w:themeColor="text1"/>
        </w:rPr>
        <w:t>submission</w:t>
      </w:r>
      <w:r w:rsidRPr="1E742FFA">
        <w:rPr>
          <w:rFonts w:ascii="Arial" w:hAnsi="Arial" w:cs="Arial"/>
          <w:color w:val="000000" w:themeColor="text1"/>
        </w:rPr>
        <w:t xml:space="preserve"> is sent to the examiners.</w:t>
      </w:r>
      <w:r w:rsidR="00260F97" w:rsidRPr="1E742FFA">
        <w:rPr>
          <w:rFonts w:ascii="Arial" w:hAnsi="Arial" w:cs="Arial"/>
          <w:color w:val="000000" w:themeColor="text1"/>
        </w:rPr>
        <w:t xml:space="preserve"> If the appointed </w:t>
      </w:r>
      <w:r w:rsidR="00327090" w:rsidRPr="1E742FFA">
        <w:rPr>
          <w:rFonts w:ascii="Arial" w:hAnsi="Arial" w:cs="Arial"/>
          <w:color w:val="000000" w:themeColor="text1"/>
        </w:rPr>
        <w:t>e</w:t>
      </w:r>
      <w:r w:rsidR="00260F97" w:rsidRPr="1E742FFA">
        <w:rPr>
          <w:rFonts w:ascii="Arial" w:hAnsi="Arial" w:cs="Arial"/>
          <w:color w:val="000000" w:themeColor="text1"/>
        </w:rPr>
        <w:t>xaminer</w:t>
      </w:r>
      <w:r w:rsidR="00E66C93" w:rsidRPr="1E742FFA">
        <w:rPr>
          <w:rFonts w:ascii="Arial" w:hAnsi="Arial" w:cs="Arial"/>
          <w:color w:val="000000" w:themeColor="text1"/>
        </w:rPr>
        <w:t>(</w:t>
      </w:r>
      <w:r w:rsidR="005F0546" w:rsidRPr="1E742FFA">
        <w:rPr>
          <w:rFonts w:ascii="Arial" w:hAnsi="Arial" w:cs="Arial"/>
          <w:color w:val="000000" w:themeColor="text1"/>
        </w:rPr>
        <w:t>s</w:t>
      </w:r>
      <w:r w:rsidR="00E66C93" w:rsidRPr="1E742FFA">
        <w:rPr>
          <w:rFonts w:ascii="Arial" w:hAnsi="Arial" w:cs="Arial"/>
          <w:color w:val="000000" w:themeColor="text1"/>
        </w:rPr>
        <w:t>)</w:t>
      </w:r>
      <w:r w:rsidR="00260F97" w:rsidRPr="1E742FFA">
        <w:rPr>
          <w:rFonts w:ascii="Arial" w:hAnsi="Arial" w:cs="Arial"/>
          <w:color w:val="000000" w:themeColor="text1"/>
        </w:rPr>
        <w:t xml:space="preserve"> need</w:t>
      </w:r>
      <w:r w:rsidR="00E66C93" w:rsidRPr="1E742FFA">
        <w:rPr>
          <w:rFonts w:ascii="Arial" w:hAnsi="Arial" w:cs="Arial"/>
          <w:color w:val="000000" w:themeColor="text1"/>
        </w:rPr>
        <w:t>s</w:t>
      </w:r>
      <w:r w:rsidR="00260F97" w:rsidRPr="1E742FFA">
        <w:rPr>
          <w:rFonts w:ascii="Arial" w:hAnsi="Arial" w:cs="Arial"/>
          <w:color w:val="000000" w:themeColor="text1"/>
        </w:rPr>
        <w:t xml:space="preserve"> to be replaced due to circumstances beyond the School’s control, a new </w:t>
      </w:r>
      <w:r w:rsidR="00327090" w:rsidRPr="1E742FFA">
        <w:rPr>
          <w:rFonts w:ascii="Arial" w:hAnsi="Arial" w:cs="Arial"/>
          <w:color w:val="000000" w:themeColor="text1"/>
        </w:rPr>
        <w:t>QSIS n</w:t>
      </w:r>
      <w:r w:rsidR="001223ED" w:rsidRPr="1E742FFA">
        <w:rPr>
          <w:rFonts w:ascii="Arial" w:hAnsi="Arial" w:cs="Arial"/>
          <w:color w:val="000000" w:themeColor="text1"/>
        </w:rPr>
        <w:t xml:space="preserve">omination of </w:t>
      </w:r>
      <w:r w:rsidR="00327090" w:rsidRPr="1E742FFA">
        <w:rPr>
          <w:rFonts w:ascii="Arial" w:hAnsi="Arial" w:cs="Arial"/>
          <w:color w:val="000000" w:themeColor="text1"/>
        </w:rPr>
        <w:t>e</w:t>
      </w:r>
      <w:r w:rsidR="001223ED" w:rsidRPr="1E742FFA">
        <w:rPr>
          <w:rFonts w:ascii="Arial" w:hAnsi="Arial" w:cs="Arial"/>
          <w:color w:val="000000" w:themeColor="text1"/>
        </w:rPr>
        <w:t>xaminers form</w:t>
      </w:r>
      <w:r w:rsidR="006316B5" w:rsidRPr="1E742FFA">
        <w:rPr>
          <w:rFonts w:ascii="Arial" w:hAnsi="Arial" w:cs="Arial"/>
          <w:color w:val="000000" w:themeColor="text1"/>
        </w:rPr>
        <w:t xml:space="preserve"> will need to be submitted for the replacement examiner</w:t>
      </w:r>
      <w:r w:rsidR="005F0546" w:rsidRPr="1E742FFA">
        <w:rPr>
          <w:rFonts w:ascii="Arial" w:hAnsi="Arial" w:cs="Arial"/>
          <w:color w:val="000000" w:themeColor="text1"/>
        </w:rPr>
        <w:t>(s)</w:t>
      </w:r>
      <w:r w:rsidR="000B6D8F" w:rsidRPr="1E742FFA">
        <w:rPr>
          <w:rFonts w:ascii="Arial" w:hAnsi="Arial" w:cs="Arial"/>
          <w:color w:val="000000" w:themeColor="text1"/>
        </w:rPr>
        <w:t>. Once notified by the School</w:t>
      </w:r>
      <w:r w:rsidR="00690CED" w:rsidRPr="1E742FFA">
        <w:rPr>
          <w:rFonts w:ascii="Arial" w:hAnsi="Arial" w:cs="Arial"/>
          <w:color w:val="000000" w:themeColor="text1"/>
        </w:rPr>
        <w:t xml:space="preserve">, the </w:t>
      </w:r>
      <w:r w:rsidR="00B65B7C" w:rsidRPr="1E742FFA">
        <w:rPr>
          <w:rFonts w:ascii="Arial" w:hAnsi="Arial" w:cs="Arial"/>
          <w:color w:val="000000" w:themeColor="text1"/>
        </w:rPr>
        <w:t>Q</w:t>
      </w:r>
      <w:r w:rsidR="004C78C4" w:rsidRPr="1E742FFA">
        <w:rPr>
          <w:rFonts w:ascii="Arial" w:hAnsi="Arial" w:cs="Arial"/>
          <w:color w:val="000000" w:themeColor="text1"/>
        </w:rPr>
        <w:t xml:space="preserve">uality </w:t>
      </w:r>
      <w:r w:rsidR="00B65B7C" w:rsidRPr="1E742FFA">
        <w:rPr>
          <w:rFonts w:ascii="Arial" w:hAnsi="Arial" w:cs="Arial"/>
          <w:color w:val="000000" w:themeColor="text1"/>
        </w:rPr>
        <w:t>A</w:t>
      </w:r>
      <w:r w:rsidR="004C78C4" w:rsidRPr="1E742FFA">
        <w:rPr>
          <w:rFonts w:ascii="Arial" w:hAnsi="Arial" w:cs="Arial"/>
          <w:color w:val="000000" w:themeColor="text1"/>
        </w:rPr>
        <w:t xml:space="preserve">ssurance and </w:t>
      </w:r>
      <w:r w:rsidR="00B65B7C" w:rsidRPr="1E742FFA">
        <w:rPr>
          <w:rFonts w:ascii="Arial" w:hAnsi="Arial" w:cs="Arial"/>
          <w:color w:val="000000" w:themeColor="text1"/>
        </w:rPr>
        <w:t>R</w:t>
      </w:r>
      <w:r w:rsidR="004C78C4" w:rsidRPr="1E742FFA">
        <w:rPr>
          <w:rFonts w:ascii="Arial" w:hAnsi="Arial" w:cs="Arial"/>
          <w:color w:val="000000" w:themeColor="text1"/>
        </w:rPr>
        <w:t>egulations</w:t>
      </w:r>
      <w:r w:rsidR="00B65B7C" w:rsidRPr="1E742FFA">
        <w:rPr>
          <w:rFonts w:ascii="Arial" w:hAnsi="Arial" w:cs="Arial"/>
          <w:color w:val="000000" w:themeColor="text1"/>
        </w:rPr>
        <w:t xml:space="preserve"> </w:t>
      </w:r>
      <w:r w:rsidR="00690CED" w:rsidRPr="1E742FFA">
        <w:rPr>
          <w:rFonts w:ascii="Arial" w:hAnsi="Arial" w:cs="Arial"/>
          <w:color w:val="000000" w:themeColor="text1"/>
        </w:rPr>
        <w:t>T</w:t>
      </w:r>
      <w:r w:rsidR="00B65B7C" w:rsidRPr="1E742FFA">
        <w:rPr>
          <w:rFonts w:ascii="Arial" w:hAnsi="Arial" w:cs="Arial"/>
          <w:color w:val="000000" w:themeColor="text1"/>
        </w:rPr>
        <w:t xml:space="preserve">eam </w:t>
      </w:r>
      <w:r w:rsidR="00690CED" w:rsidRPr="1E742FFA">
        <w:rPr>
          <w:rFonts w:ascii="Arial" w:hAnsi="Arial" w:cs="Arial"/>
          <w:color w:val="000000" w:themeColor="text1"/>
        </w:rPr>
        <w:t xml:space="preserve">will </w:t>
      </w:r>
      <w:r w:rsidR="009819B1" w:rsidRPr="1E742FFA">
        <w:rPr>
          <w:rFonts w:ascii="Arial" w:hAnsi="Arial" w:cs="Arial"/>
          <w:color w:val="000000" w:themeColor="text1"/>
        </w:rPr>
        <w:t xml:space="preserve">review the </w:t>
      </w:r>
      <w:r w:rsidR="00583D8F" w:rsidRPr="1E742FFA">
        <w:rPr>
          <w:rFonts w:ascii="Arial" w:hAnsi="Arial" w:cs="Arial"/>
          <w:color w:val="000000" w:themeColor="text1"/>
        </w:rPr>
        <w:t xml:space="preserve">nomination(s) and if necessary, </w:t>
      </w:r>
      <w:r w:rsidR="00B65B7C" w:rsidRPr="1E742FFA">
        <w:rPr>
          <w:rFonts w:ascii="Arial" w:hAnsi="Arial" w:cs="Arial"/>
          <w:color w:val="000000" w:themeColor="text1"/>
        </w:rPr>
        <w:t>l</w:t>
      </w:r>
      <w:r w:rsidR="00690CED" w:rsidRPr="1E742FFA">
        <w:rPr>
          <w:rFonts w:ascii="Arial" w:hAnsi="Arial" w:cs="Arial"/>
          <w:color w:val="000000" w:themeColor="text1"/>
        </w:rPr>
        <w:t>i</w:t>
      </w:r>
      <w:r w:rsidR="00B65B7C" w:rsidRPr="1E742FFA">
        <w:rPr>
          <w:rFonts w:ascii="Arial" w:hAnsi="Arial" w:cs="Arial"/>
          <w:color w:val="000000" w:themeColor="text1"/>
        </w:rPr>
        <w:t xml:space="preserve">aise with the </w:t>
      </w:r>
      <w:r w:rsidR="004C78C4" w:rsidRPr="1E742FFA">
        <w:rPr>
          <w:rFonts w:ascii="Arial" w:hAnsi="Arial" w:cs="Arial"/>
          <w:color w:val="000000" w:themeColor="text1"/>
        </w:rPr>
        <w:t xml:space="preserve">appropriate </w:t>
      </w:r>
      <w:r w:rsidR="00B65B7C" w:rsidRPr="1E742FFA">
        <w:rPr>
          <w:rFonts w:ascii="Arial" w:hAnsi="Arial" w:cs="Arial"/>
          <w:color w:val="000000" w:themeColor="text1"/>
        </w:rPr>
        <w:t xml:space="preserve">Faculty Dean </w:t>
      </w:r>
      <w:r w:rsidR="00327090" w:rsidRPr="1E742FFA">
        <w:rPr>
          <w:rFonts w:ascii="Arial" w:hAnsi="Arial" w:cs="Arial"/>
          <w:color w:val="000000" w:themeColor="text1"/>
        </w:rPr>
        <w:t>and Student Registry colleagues</w:t>
      </w:r>
      <w:r w:rsidR="00E25D35" w:rsidRPr="1E742FFA">
        <w:rPr>
          <w:rFonts w:ascii="Arial" w:hAnsi="Arial" w:cs="Arial"/>
          <w:color w:val="000000" w:themeColor="text1"/>
        </w:rPr>
        <w:t xml:space="preserve">. </w:t>
      </w:r>
      <w:r w:rsidR="004C78C4" w:rsidRPr="1E742FFA">
        <w:rPr>
          <w:rFonts w:ascii="Arial" w:hAnsi="Arial" w:cs="Arial"/>
          <w:color w:val="000000" w:themeColor="text1"/>
        </w:rPr>
        <w:t>Sufficient time should be allowed for the new examiner</w:t>
      </w:r>
      <w:r w:rsidR="00E66C93" w:rsidRPr="1E742FFA">
        <w:rPr>
          <w:rFonts w:ascii="Arial" w:hAnsi="Arial" w:cs="Arial"/>
          <w:color w:val="000000" w:themeColor="text1"/>
        </w:rPr>
        <w:t>(s)</w:t>
      </w:r>
      <w:r w:rsidR="004C78C4" w:rsidRPr="1E742FFA">
        <w:rPr>
          <w:rFonts w:ascii="Arial" w:hAnsi="Arial" w:cs="Arial"/>
          <w:color w:val="000000" w:themeColor="text1"/>
        </w:rPr>
        <w:t xml:space="preserve"> to</w:t>
      </w:r>
      <w:r w:rsidR="00AD36A6" w:rsidRPr="1E742FFA">
        <w:rPr>
          <w:rFonts w:ascii="Arial" w:hAnsi="Arial" w:cs="Arial"/>
          <w:color w:val="000000" w:themeColor="text1"/>
        </w:rPr>
        <w:t xml:space="preserve"> read the research degree submission and prepare the </w:t>
      </w:r>
      <w:r w:rsidR="007B47A0" w:rsidRPr="1E742FFA">
        <w:rPr>
          <w:rFonts w:ascii="Arial" w:hAnsi="Arial" w:cs="Arial"/>
          <w:color w:val="000000" w:themeColor="text1"/>
        </w:rPr>
        <w:t>independent</w:t>
      </w:r>
      <w:r w:rsidR="00AD36A6" w:rsidRPr="1E742FFA">
        <w:rPr>
          <w:rFonts w:ascii="Arial" w:hAnsi="Arial" w:cs="Arial"/>
          <w:color w:val="000000" w:themeColor="text1"/>
        </w:rPr>
        <w:t xml:space="preserve"> </w:t>
      </w:r>
      <w:r w:rsidR="007B47A0" w:rsidRPr="1E742FFA">
        <w:rPr>
          <w:rFonts w:ascii="Arial" w:hAnsi="Arial" w:cs="Arial"/>
          <w:color w:val="000000" w:themeColor="text1"/>
        </w:rPr>
        <w:t>r</w:t>
      </w:r>
      <w:r w:rsidR="00AD36A6" w:rsidRPr="1E742FFA">
        <w:rPr>
          <w:rFonts w:ascii="Arial" w:hAnsi="Arial" w:cs="Arial"/>
          <w:color w:val="000000" w:themeColor="text1"/>
        </w:rPr>
        <w:t>eport</w:t>
      </w:r>
      <w:r w:rsidR="00FF7EB9" w:rsidRPr="1E742FFA">
        <w:rPr>
          <w:rFonts w:ascii="Arial" w:hAnsi="Arial" w:cs="Arial"/>
          <w:color w:val="000000" w:themeColor="text1"/>
        </w:rPr>
        <w:t xml:space="preserve"> in advance of the rescheduled examination.</w:t>
      </w:r>
    </w:p>
    <w:p w14:paraId="203BA4E3" w14:textId="7E00189C" w:rsidR="000B6D8F" w:rsidRPr="00B9052B" w:rsidRDefault="000B6D8F" w:rsidP="00747CA7">
      <w:pPr>
        <w:pStyle w:val="NormalWeb"/>
        <w:spacing w:line="360" w:lineRule="auto"/>
        <w:rPr>
          <w:rFonts w:ascii="Arial" w:hAnsi="Arial" w:cs="Arial"/>
          <w:color w:val="000000"/>
        </w:rPr>
      </w:pPr>
      <w:r w:rsidRPr="00B9052B">
        <w:rPr>
          <w:rFonts w:ascii="Arial" w:hAnsi="Arial" w:cs="Arial"/>
          <w:color w:val="000000" w:themeColor="text1"/>
        </w:rPr>
        <w:t>For more information on QSIS processes</w:t>
      </w:r>
      <w:r w:rsidR="007B47A0" w:rsidRPr="00B9052B">
        <w:rPr>
          <w:rFonts w:ascii="Arial" w:hAnsi="Arial" w:cs="Arial"/>
          <w:color w:val="000000" w:themeColor="text1"/>
        </w:rPr>
        <w:t xml:space="preserve"> for Schools</w:t>
      </w:r>
      <w:r w:rsidRPr="00B9052B">
        <w:rPr>
          <w:rFonts w:ascii="Arial" w:hAnsi="Arial" w:cs="Arial"/>
          <w:color w:val="000000" w:themeColor="text1"/>
        </w:rPr>
        <w:t xml:space="preserve">, see </w:t>
      </w:r>
      <w:hyperlink r:id="rId145" w:history="1">
        <w:r w:rsidR="00BB6849" w:rsidRPr="00B9052B">
          <w:rPr>
            <w:rStyle w:val="Hyperlink"/>
            <w:rFonts w:ascii="Arial" w:hAnsi="Arial" w:cs="Arial"/>
          </w:rPr>
          <w:t>QSIS Services for Staff</w:t>
        </w:r>
      </w:hyperlink>
      <w:r w:rsidR="00BB6849" w:rsidRPr="00B9052B">
        <w:rPr>
          <w:rFonts w:ascii="Arial" w:hAnsi="Arial" w:cs="Arial"/>
          <w:color w:val="000000" w:themeColor="text1"/>
        </w:rPr>
        <w:t>.</w:t>
      </w:r>
    </w:p>
    <w:p w14:paraId="6DD39EE0" w14:textId="77777777" w:rsidR="00031446" w:rsidRDefault="00113148" w:rsidP="00D53663">
      <w:pPr>
        <w:pStyle w:val="Heading2"/>
        <w:spacing w:line="360" w:lineRule="auto"/>
      </w:pPr>
      <w:bookmarkStart w:id="73" w:name="_Remote_Viva_Guidelines"/>
      <w:bookmarkStart w:id="74" w:name="_Format_of_the"/>
      <w:bookmarkEnd w:id="73"/>
      <w:bookmarkEnd w:id="74"/>
      <w:r>
        <w:t xml:space="preserve">Format of the Oral Examination </w:t>
      </w:r>
    </w:p>
    <w:p w14:paraId="6A71E802" w14:textId="52C8A31E" w:rsidR="00113148" w:rsidRDefault="00113148" w:rsidP="00D53663">
      <w:pPr>
        <w:pStyle w:val="Heading2"/>
        <w:spacing w:line="360" w:lineRule="auto"/>
        <w:rPr>
          <w:rFonts w:eastAsiaTheme="minorHAnsi" w:cs="Arial"/>
          <w:b w:val="0"/>
          <w:color w:val="auto"/>
          <w:sz w:val="24"/>
          <w:szCs w:val="24"/>
          <w:shd w:val="clear" w:color="auto" w:fill="FFFFFF"/>
          <w:lang w:eastAsia="en-US"/>
        </w:rPr>
      </w:pPr>
      <w:r>
        <w:rPr>
          <w:rFonts w:eastAsiaTheme="minorHAnsi" w:cs="Arial"/>
          <w:b w:val="0"/>
          <w:color w:val="auto"/>
          <w:sz w:val="24"/>
          <w:szCs w:val="24"/>
          <w:shd w:val="clear" w:color="auto" w:fill="FFFFFF"/>
          <w:lang w:eastAsia="en-US"/>
        </w:rPr>
        <w:t>The oral examination may be held in-person (on campus), fully remote or through a hybrid model where one or more participants attend remotely.  T</w:t>
      </w:r>
      <w:r w:rsidRPr="00113148">
        <w:rPr>
          <w:rFonts w:eastAsiaTheme="minorHAnsi" w:cs="Arial"/>
          <w:b w:val="0"/>
          <w:color w:val="auto"/>
          <w:sz w:val="24"/>
          <w:szCs w:val="24"/>
          <w:shd w:val="clear" w:color="auto" w:fill="FFFFFF"/>
          <w:lang w:eastAsia="en-US"/>
        </w:rPr>
        <w:t>he School Postgraduate Research Committee</w:t>
      </w:r>
      <w:r w:rsidR="00736170">
        <w:rPr>
          <w:rFonts w:eastAsiaTheme="minorHAnsi" w:cs="Arial"/>
          <w:b w:val="0"/>
          <w:color w:val="auto"/>
          <w:sz w:val="24"/>
          <w:szCs w:val="24"/>
          <w:shd w:val="clear" w:color="auto" w:fill="FFFFFF"/>
          <w:lang w:eastAsia="en-US"/>
        </w:rPr>
        <w:t xml:space="preserve"> (SPRC)</w:t>
      </w:r>
      <w:r w:rsidRPr="00113148">
        <w:rPr>
          <w:rFonts w:eastAsiaTheme="minorHAnsi" w:cs="Arial"/>
          <w:b w:val="0"/>
          <w:color w:val="auto"/>
          <w:sz w:val="24"/>
          <w:szCs w:val="24"/>
          <w:shd w:val="clear" w:color="auto" w:fill="FFFFFF"/>
          <w:lang w:eastAsia="en-US"/>
        </w:rPr>
        <w:t xml:space="preserve"> </w:t>
      </w:r>
      <w:r>
        <w:rPr>
          <w:rFonts w:eastAsiaTheme="minorHAnsi" w:cs="Arial"/>
          <w:b w:val="0"/>
          <w:color w:val="auto"/>
          <w:sz w:val="24"/>
          <w:szCs w:val="24"/>
          <w:shd w:val="clear" w:color="auto" w:fill="FFFFFF"/>
          <w:lang w:eastAsia="en-US"/>
        </w:rPr>
        <w:t xml:space="preserve">is responsible for </w:t>
      </w:r>
      <w:r w:rsidRPr="00113148">
        <w:rPr>
          <w:rFonts w:eastAsiaTheme="minorHAnsi" w:cs="Arial"/>
          <w:b w:val="0"/>
          <w:color w:val="auto"/>
          <w:sz w:val="24"/>
          <w:szCs w:val="24"/>
          <w:shd w:val="clear" w:color="auto" w:fill="FFFFFF"/>
          <w:lang w:eastAsia="en-US"/>
        </w:rPr>
        <w:t>determin</w:t>
      </w:r>
      <w:r>
        <w:rPr>
          <w:rFonts w:eastAsiaTheme="minorHAnsi" w:cs="Arial"/>
          <w:b w:val="0"/>
          <w:color w:val="auto"/>
          <w:sz w:val="24"/>
          <w:szCs w:val="24"/>
          <w:shd w:val="clear" w:color="auto" w:fill="FFFFFF"/>
          <w:lang w:eastAsia="en-US"/>
        </w:rPr>
        <w:t>ing</w:t>
      </w:r>
      <w:r w:rsidRPr="00113148">
        <w:rPr>
          <w:rFonts w:eastAsiaTheme="minorHAnsi" w:cs="Arial"/>
          <w:b w:val="0"/>
          <w:color w:val="auto"/>
          <w:sz w:val="24"/>
          <w:szCs w:val="24"/>
          <w:shd w:val="clear" w:color="auto" w:fill="FFFFFF"/>
          <w:lang w:eastAsia="en-US"/>
        </w:rPr>
        <w:t xml:space="preserve"> the specific viva arrangements for each examination</w:t>
      </w:r>
      <w:r w:rsidR="00C919EC">
        <w:rPr>
          <w:rFonts w:eastAsiaTheme="minorHAnsi" w:cs="Arial"/>
          <w:b w:val="0"/>
          <w:color w:val="auto"/>
          <w:sz w:val="24"/>
          <w:szCs w:val="24"/>
          <w:shd w:val="clear" w:color="auto" w:fill="FFFFFF"/>
          <w:lang w:eastAsia="en-US"/>
        </w:rPr>
        <w:t xml:space="preserve"> and</w:t>
      </w:r>
      <w:r w:rsidR="00736170" w:rsidRPr="00736170">
        <w:rPr>
          <w:rFonts w:eastAsiaTheme="minorHAnsi" w:cs="Arial"/>
          <w:b w:val="0"/>
          <w:color w:val="auto"/>
          <w:sz w:val="24"/>
          <w:szCs w:val="24"/>
          <w:shd w:val="clear" w:color="auto" w:fill="FFFFFF"/>
          <w:lang w:eastAsia="en-US"/>
        </w:rPr>
        <w:t xml:space="preserve"> </w:t>
      </w:r>
      <w:r w:rsidR="00736170">
        <w:rPr>
          <w:rFonts w:eastAsiaTheme="minorHAnsi" w:cs="Arial"/>
          <w:b w:val="0"/>
          <w:color w:val="auto"/>
          <w:sz w:val="24"/>
          <w:szCs w:val="24"/>
          <w:shd w:val="clear" w:color="auto" w:fill="FFFFFF"/>
          <w:lang w:eastAsia="en-US"/>
        </w:rPr>
        <w:t>should</w:t>
      </w:r>
      <w:r w:rsidR="00736170" w:rsidRPr="00736170">
        <w:rPr>
          <w:rFonts w:eastAsiaTheme="minorHAnsi" w:cs="Arial"/>
          <w:b w:val="0"/>
          <w:color w:val="auto"/>
          <w:sz w:val="24"/>
          <w:szCs w:val="24"/>
          <w:shd w:val="clear" w:color="auto" w:fill="FFFFFF"/>
          <w:lang w:eastAsia="en-US"/>
        </w:rPr>
        <w:t xml:space="preserve"> formally inform all parti</w:t>
      </w:r>
      <w:r w:rsidR="00736170">
        <w:rPr>
          <w:rFonts w:eastAsiaTheme="minorHAnsi" w:cs="Arial"/>
          <w:b w:val="0"/>
          <w:color w:val="auto"/>
          <w:sz w:val="24"/>
          <w:szCs w:val="24"/>
          <w:shd w:val="clear" w:color="auto" w:fill="FFFFFF"/>
          <w:lang w:eastAsia="en-US"/>
        </w:rPr>
        <w:t>es involved once the decision is</w:t>
      </w:r>
      <w:r w:rsidR="00736170" w:rsidRPr="00736170">
        <w:rPr>
          <w:rFonts w:eastAsiaTheme="minorHAnsi" w:cs="Arial"/>
          <w:b w:val="0"/>
          <w:color w:val="auto"/>
          <w:sz w:val="24"/>
          <w:szCs w:val="24"/>
          <w:shd w:val="clear" w:color="auto" w:fill="FFFFFF"/>
          <w:lang w:eastAsia="en-US"/>
        </w:rPr>
        <w:t xml:space="preserve"> made.</w:t>
      </w:r>
      <w:r w:rsidR="00736170">
        <w:rPr>
          <w:rFonts w:eastAsiaTheme="minorHAnsi" w:cs="Arial"/>
          <w:b w:val="0"/>
          <w:color w:val="auto"/>
          <w:sz w:val="24"/>
          <w:szCs w:val="24"/>
          <w:shd w:val="clear" w:color="auto" w:fill="FFFFFF"/>
          <w:lang w:eastAsia="en-US"/>
        </w:rPr>
        <w:t xml:space="preserve">  </w:t>
      </w:r>
      <w:r w:rsidRPr="00113148">
        <w:rPr>
          <w:rFonts w:eastAsiaTheme="minorHAnsi" w:cs="Arial"/>
          <w:b w:val="0"/>
          <w:color w:val="auto"/>
          <w:sz w:val="24"/>
          <w:szCs w:val="24"/>
          <w:shd w:val="clear" w:color="auto" w:fill="FFFFFF"/>
          <w:lang w:eastAsia="en-US"/>
        </w:rPr>
        <w:t>Factors contributing to this decision may include:</w:t>
      </w:r>
    </w:p>
    <w:p w14:paraId="73F240E4" w14:textId="77777777" w:rsidR="00113148" w:rsidRPr="00D53663" w:rsidRDefault="00113148" w:rsidP="00DB5E64">
      <w:pPr>
        <w:numPr>
          <w:ilvl w:val="0"/>
          <w:numId w:val="19"/>
        </w:numPr>
        <w:spacing w:before="100" w:beforeAutospacing="1" w:after="100" w:afterAutospacing="1" w:line="360" w:lineRule="auto"/>
        <w:rPr>
          <w:sz w:val="24"/>
          <w:szCs w:val="24"/>
          <w:shd w:val="clear" w:color="auto" w:fill="FFFFFF"/>
        </w:rPr>
      </w:pPr>
      <w:r w:rsidRPr="00D53663">
        <w:rPr>
          <w:sz w:val="24"/>
          <w:szCs w:val="24"/>
          <w:shd w:val="clear" w:color="auto" w:fill="FFFFFF"/>
        </w:rPr>
        <w:t>Preference of the examiners, the student and the supervisory team.</w:t>
      </w:r>
    </w:p>
    <w:p w14:paraId="2FB06749" w14:textId="7D2928BF" w:rsidR="00113148" w:rsidRPr="00D53663" w:rsidRDefault="00113148" w:rsidP="00DB5E64">
      <w:pPr>
        <w:numPr>
          <w:ilvl w:val="0"/>
          <w:numId w:val="19"/>
        </w:numPr>
        <w:spacing w:before="100" w:beforeAutospacing="1" w:after="100" w:afterAutospacing="1" w:line="360" w:lineRule="auto"/>
        <w:rPr>
          <w:sz w:val="24"/>
          <w:szCs w:val="24"/>
          <w:shd w:val="clear" w:color="auto" w:fill="FFFFFF"/>
        </w:rPr>
      </w:pPr>
      <w:r w:rsidRPr="00D53663">
        <w:rPr>
          <w:sz w:val="24"/>
          <w:szCs w:val="24"/>
          <w:shd w:val="clear" w:color="auto" w:fill="FFFFFF"/>
        </w:rPr>
        <w:t>Availability</w:t>
      </w:r>
      <w:r w:rsidR="00D53663">
        <w:rPr>
          <w:sz w:val="24"/>
          <w:szCs w:val="24"/>
          <w:shd w:val="clear" w:color="auto" w:fill="FFFFFF"/>
        </w:rPr>
        <w:t xml:space="preserve"> and </w:t>
      </w:r>
      <w:r w:rsidRPr="00D53663">
        <w:rPr>
          <w:sz w:val="24"/>
          <w:szCs w:val="24"/>
          <w:shd w:val="clear" w:color="auto" w:fill="FFFFFF"/>
        </w:rPr>
        <w:t>cost of the examiners and the student to travel to the University.</w:t>
      </w:r>
    </w:p>
    <w:p w14:paraId="3E395F05" w14:textId="4453D7CC" w:rsidR="00113148" w:rsidRPr="00AF1713" w:rsidRDefault="00113148" w:rsidP="00DB5E64">
      <w:pPr>
        <w:numPr>
          <w:ilvl w:val="0"/>
          <w:numId w:val="19"/>
        </w:numPr>
        <w:spacing w:before="100" w:beforeAutospacing="1" w:after="100" w:afterAutospacing="1" w:line="360" w:lineRule="auto"/>
        <w:rPr>
          <w:sz w:val="24"/>
          <w:szCs w:val="24"/>
          <w:shd w:val="clear" w:color="auto" w:fill="FFFFFF"/>
        </w:rPr>
      </w:pPr>
      <w:r w:rsidRPr="00AF1713">
        <w:rPr>
          <w:sz w:val="24"/>
          <w:szCs w:val="24"/>
          <w:shd w:val="clear" w:color="auto" w:fill="FFFFFF"/>
        </w:rPr>
        <w:t>Support available for the student.</w:t>
      </w:r>
    </w:p>
    <w:p w14:paraId="4B576BFC" w14:textId="4A3974E5" w:rsidR="00113148" w:rsidRPr="00AF1713" w:rsidRDefault="00113148" w:rsidP="00DB5E64">
      <w:pPr>
        <w:numPr>
          <w:ilvl w:val="0"/>
          <w:numId w:val="19"/>
        </w:numPr>
        <w:spacing w:before="100" w:beforeAutospacing="1" w:after="100" w:afterAutospacing="1" w:line="360" w:lineRule="auto"/>
        <w:rPr>
          <w:sz w:val="24"/>
          <w:szCs w:val="24"/>
          <w:shd w:val="clear" w:color="auto" w:fill="FFFFFF"/>
        </w:rPr>
      </w:pPr>
      <w:r w:rsidRPr="00AF1713">
        <w:rPr>
          <w:sz w:val="24"/>
          <w:szCs w:val="24"/>
          <w:shd w:val="clear" w:color="auto" w:fill="FFFFFF"/>
        </w:rPr>
        <w:t>Technology available to participants to conduct the viva online.</w:t>
      </w:r>
    </w:p>
    <w:p w14:paraId="0D304D85" w14:textId="3D60E6A6" w:rsidR="00CC7DE1" w:rsidRPr="00A57A1C" w:rsidRDefault="00CC7DE1" w:rsidP="00D53663">
      <w:pPr>
        <w:pStyle w:val="Heading2"/>
        <w:spacing w:line="360" w:lineRule="auto"/>
        <w:rPr>
          <w:rFonts w:cs="Arial"/>
          <w:color w:val="auto"/>
          <w:sz w:val="24"/>
          <w:szCs w:val="24"/>
        </w:rPr>
      </w:pPr>
      <w:r w:rsidRPr="1E742FFA">
        <w:rPr>
          <w:rFonts w:eastAsiaTheme="minorEastAsia" w:cs="Arial"/>
          <w:b w:val="0"/>
          <w:color w:val="auto"/>
          <w:sz w:val="24"/>
          <w:szCs w:val="24"/>
          <w:shd w:val="clear" w:color="auto" w:fill="FFFFFF"/>
          <w:lang w:eastAsia="en-US"/>
        </w:rPr>
        <w:lastRenderedPageBreak/>
        <w:t xml:space="preserve">Where a viva is held remotely, </w:t>
      </w:r>
      <w:r w:rsidR="00D53663" w:rsidRPr="1E742FFA">
        <w:rPr>
          <w:rFonts w:eastAsiaTheme="minorEastAsia" w:cs="Arial"/>
          <w:b w:val="0"/>
          <w:color w:val="auto"/>
          <w:sz w:val="24"/>
          <w:szCs w:val="24"/>
          <w:shd w:val="clear" w:color="auto" w:fill="FFFFFF"/>
          <w:lang w:eastAsia="en-US"/>
        </w:rPr>
        <w:t xml:space="preserve">or in hybrid, </w:t>
      </w:r>
      <w:r w:rsidRPr="1E742FFA">
        <w:rPr>
          <w:rFonts w:eastAsiaTheme="minorEastAsia" w:cs="Arial"/>
          <w:b w:val="0"/>
          <w:color w:val="auto"/>
          <w:sz w:val="24"/>
          <w:szCs w:val="24"/>
          <w:shd w:val="clear" w:color="auto" w:fill="FFFFFF"/>
          <w:lang w:eastAsia="en-US"/>
        </w:rPr>
        <w:t>the examination should be conducted in compliance with the </w:t>
      </w:r>
      <w:hyperlink r:id="rId146" w:anchor="d.en.717768" w:history="1">
        <w:r w:rsidRPr="00E05C7F">
          <w:rPr>
            <w:rStyle w:val="Hyperlink"/>
            <w:rFonts w:cs="Arial"/>
            <w:b w:val="0"/>
            <w:sz w:val="24"/>
            <w:szCs w:val="24"/>
          </w:rPr>
          <w:t>Study Regulations for Research Degree Programmes (</w:t>
        </w:r>
        <w:r w:rsidR="00805A71">
          <w:rPr>
            <w:rStyle w:val="Hyperlink"/>
            <w:rFonts w:cs="Arial"/>
            <w:b w:val="0"/>
            <w:sz w:val="24"/>
            <w:szCs w:val="24"/>
          </w:rPr>
          <w:t>6</w:t>
        </w:r>
        <w:r w:rsidRPr="00E05C7F">
          <w:rPr>
            <w:rStyle w:val="Hyperlink"/>
            <w:rFonts w:cs="Arial"/>
            <w:b w:val="0"/>
            <w:sz w:val="24"/>
            <w:szCs w:val="24"/>
          </w:rPr>
          <w:t>. Assessment/Award)</w:t>
        </w:r>
      </w:hyperlink>
      <w:r w:rsidRPr="1E742FFA">
        <w:rPr>
          <w:rFonts w:eastAsiaTheme="minorEastAsia" w:cs="Arial"/>
          <w:b w:val="0"/>
          <w:color w:val="auto"/>
          <w:sz w:val="24"/>
          <w:szCs w:val="24"/>
          <w:shd w:val="clear" w:color="auto" w:fill="FFFFFF"/>
          <w:lang w:eastAsia="en-US"/>
        </w:rPr>
        <w:t>.   </w:t>
      </w:r>
      <w:hyperlink r:id="rId147" w:history="1">
        <w:r w:rsidR="00D53663" w:rsidRPr="1E742FFA">
          <w:rPr>
            <w:rStyle w:val="Hyperlink"/>
            <w:rFonts w:eastAsiaTheme="minorEastAsia" w:cs="Arial"/>
            <w:b w:val="0"/>
            <w:sz w:val="24"/>
            <w:szCs w:val="24"/>
            <w:shd w:val="clear" w:color="auto" w:fill="FFFFFF"/>
            <w:lang w:eastAsia="en-US"/>
          </w:rPr>
          <w:t>G</w:t>
        </w:r>
        <w:r w:rsidRPr="1E742FFA">
          <w:rPr>
            <w:rStyle w:val="Hyperlink"/>
            <w:rFonts w:eastAsiaTheme="minorEastAsia" w:cs="Arial"/>
            <w:b w:val="0"/>
            <w:sz w:val="24"/>
            <w:szCs w:val="24"/>
            <w:shd w:val="clear" w:color="auto" w:fill="FFFFFF"/>
            <w:lang w:eastAsia="en-US"/>
          </w:rPr>
          <w:t xml:space="preserve">uidelines for conducting remote </w:t>
        </w:r>
        <w:proofErr w:type="spellStart"/>
        <w:r w:rsidRPr="1E742FFA">
          <w:rPr>
            <w:rStyle w:val="Hyperlink"/>
            <w:rFonts w:eastAsiaTheme="minorEastAsia" w:cs="Arial"/>
            <w:b w:val="0"/>
            <w:sz w:val="24"/>
            <w:szCs w:val="24"/>
            <w:shd w:val="clear" w:color="auto" w:fill="FFFFFF"/>
            <w:lang w:eastAsia="en-US"/>
          </w:rPr>
          <w:t>vivas</w:t>
        </w:r>
        <w:proofErr w:type="spellEnd"/>
      </w:hyperlink>
      <w:r w:rsidR="00736170" w:rsidRPr="1E742FFA">
        <w:rPr>
          <w:rFonts w:eastAsiaTheme="minorEastAsia" w:cs="Arial"/>
          <w:b w:val="0"/>
          <w:color w:val="auto"/>
          <w:sz w:val="24"/>
          <w:szCs w:val="24"/>
          <w:shd w:val="clear" w:color="auto" w:fill="FFFFFF"/>
          <w:lang w:eastAsia="en-US"/>
        </w:rPr>
        <w:t xml:space="preserve"> </w:t>
      </w:r>
      <w:r w:rsidR="00D53663" w:rsidRPr="1E742FFA">
        <w:rPr>
          <w:rFonts w:eastAsiaTheme="minorEastAsia" w:cs="Arial"/>
          <w:b w:val="0"/>
          <w:color w:val="auto"/>
          <w:sz w:val="24"/>
          <w:szCs w:val="24"/>
          <w:shd w:val="clear" w:color="auto" w:fill="FFFFFF"/>
          <w:lang w:eastAsia="en-US"/>
        </w:rPr>
        <w:t xml:space="preserve"> are available</w:t>
      </w:r>
      <w:r w:rsidRPr="1E742FFA">
        <w:rPr>
          <w:rFonts w:eastAsiaTheme="minorEastAsia" w:cs="Arial"/>
          <w:b w:val="0"/>
          <w:color w:val="auto"/>
          <w:sz w:val="24"/>
          <w:szCs w:val="24"/>
          <w:shd w:val="clear" w:color="auto" w:fill="FFFFFF"/>
          <w:lang w:eastAsia="en-US"/>
        </w:rPr>
        <w:t xml:space="preserve"> which provide the panel and the student with additional support and considerations relevant to a</w:t>
      </w:r>
      <w:r w:rsidR="00624BE6" w:rsidRPr="1E742FFA">
        <w:rPr>
          <w:rFonts w:eastAsiaTheme="minorEastAsia" w:cs="Arial"/>
          <w:b w:val="0"/>
          <w:color w:val="auto"/>
          <w:sz w:val="24"/>
          <w:szCs w:val="24"/>
          <w:shd w:val="clear" w:color="auto" w:fill="FFFFFF"/>
          <w:lang w:eastAsia="en-US"/>
        </w:rPr>
        <w:t>n</w:t>
      </w:r>
      <w:r w:rsidRPr="1E742FFA">
        <w:rPr>
          <w:rFonts w:eastAsiaTheme="minorEastAsia" w:cs="Arial"/>
          <w:b w:val="0"/>
          <w:color w:val="auto"/>
          <w:sz w:val="24"/>
          <w:szCs w:val="24"/>
          <w:shd w:val="clear" w:color="auto" w:fill="FFFFFF"/>
          <w:lang w:eastAsia="en-US"/>
        </w:rPr>
        <w:t xml:space="preserve"> </w:t>
      </w:r>
      <w:r w:rsidR="00624BE6" w:rsidRPr="1E742FFA">
        <w:rPr>
          <w:rFonts w:eastAsiaTheme="minorEastAsia" w:cs="Arial"/>
          <w:b w:val="0"/>
          <w:color w:val="auto"/>
          <w:sz w:val="24"/>
          <w:szCs w:val="24"/>
          <w:shd w:val="clear" w:color="auto" w:fill="FFFFFF"/>
          <w:lang w:eastAsia="en-US"/>
        </w:rPr>
        <w:t xml:space="preserve">online examination </w:t>
      </w:r>
      <w:r w:rsidRPr="1E742FFA">
        <w:rPr>
          <w:rFonts w:eastAsiaTheme="minorEastAsia" w:cs="Arial"/>
          <w:b w:val="0"/>
          <w:color w:val="auto"/>
          <w:sz w:val="24"/>
          <w:szCs w:val="24"/>
          <w:shd w:val="clear" w:color="auto" w:fill="FFFFFF"/>
          <w:lang w:eastAsia="en-US"/>
        </w:rPr>
        <w:t>environment.  </w:t>
      </w:r>
    </w:p>
    <w:p w14:paraId="6BC3212C" w14:textId="7C8B75BA" w:rsidR="000F7470" w:rsidRPr="001C7146" w:rsidRDefault="000F7470" w:rsidP="00747CA7">
      <w:pPr>
        <w:pStyle w:val="Heading2"/>
        <w:spacing w:line="360" w:lineRule="auto"/>
      </w:pPr>
      <w:bookmarkStart w:id="75" w:name="_The_Oral_Examination"/>
      <w:bookmarkEnd w:id="75"/>
      <w:r w:rsidRPr="001C7146">
        <w:t>The Oral Examination Process and Communicating the Result to the Student</w:t>
      </w:r>
    </w:p>
    <w:p w14:paraId="37DC93D7" w14:textId="4A3F82C7" w:rsidR="006206CC" w:rsidRPr="001C7146" w:rsidRDefault="00B9052B" w:rsidP="00747CA7">
      <w:pPr>
        <w:spacing w:before="100" w:beforeAutospacing="1" w:after="100" w:afterAutospacing="1" w:line="360" w:lineRule="auto"/>
        <w:rPr>
          <w:sz w:val="24"/>
          <w:szCs w:val="24"/>
          <w:shd w:val="clear" w:color="auto" w:fill="FFFFFF"/>
        </w:rPr>
      </w:pPr>
      <w:r>
        <w:t xml:space="preserve">Regulation </w:t>
      </w:r>
      <w:hyperlink r:id="rId148" w:anchor="d.en.717768" w:history="1">
        <w:r w:rsidR="00805A71" w:rsidRPr="1E742FFA">
          <w:rPr>
            <w:rStyle w:val="Hyperlink"/>
            <w:sz w:val="24"/>
            <w:szCs w:val="24"/>
          </w:rPr>
          <w:t>6.8</w:t>
        </w:r>
      </w:hyperlink>
      <w:r w:rsidR="006206CC" w:rsidRPr="001C7146">
        <w:rPr>
          <w:sz w:val="24"/>
          <w:szCs w:val="24"/>
          <w:shd w:val="clear" w:color="auto" w:fill="FFFFFF"/>
        </w:rPr>
        <w:t xml:space="preserve"> outlines the oral examination process, award decisions, and the procedure to be followed if the examiners cannot reach agreement on a decision.</w:t>
      </w:r>
    </w:p>
    <w:p w14:paraId="24206684" w14:textId="661D46EC"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An oral examination is compulsory for all R</w:t>
      </w:r>
      <w:r w:rsidR="00675C76" w:rsidRPr="1E742FFA">
        <w:rPr>
          <w:sz w:val="24"/>
          <w:szCs w:val="24"/>
        </w:rPr>
        <w:t xml:space="preserve">esearch </w:t>
      </w:r>
      <w:r w:rsidRPr="001C7146">
        <w:rPr>
          <w:sz w:val="24"/>
          <w:szCs w:val="24"/>
          <w:shd w:val="clear" w:color="auto" w:fill="FFFFFF"/>
        </w:rPr>
        <w:t>D</w:t>
      </w:r>
      <w:r w:rsidR="00675C76" w:rsidRPr="1E742FFA">
        <w:rPr>
          <w:sz w:val="24"/>
          <w:szCs w:val="24"/>
        </w:rPr>
        <w:t xml:space="preserve">egree </w:t>
      </w:r>
      <w:r w:rsidRPr="001C7146">
        <w:rPr>
          <w:sz w:val="24"/>
          <w:szCs w:val="24"/>
          <w:shd w:val="clear" w:color="auto" w:fill="FFFFFF"/>
        </w:rPr>
        <w:t>P</w:t>
      </w:r>
      <w:r w:rsidR="00675C76" w:rsidRPr="1E742FFA">
        <w:rPr>
          <w:sz w:val="24"/>
          <w:szCs w:val="24"/>
        </w:rPr>
        <w:t>rogramme</w:t>
      </w:r>
      <w:r w:rsidRPr="001C7146">
        <w:rPr>
          <w:sz w:val="24"/>
          <w:szCs w:val="24"/>
          <w:shd w:val="clear" w:color="auto" w:fill="FFFFFF"/>
        </w:rPr>
        <w:t xml:space="preserve">s (including for all </w:t>
      </w:r>
      <w:r w:rsidR="00B766A8">
        <w:rPr>
          <w:sz w:val="24"/>
          <w:szCs w:val="24"/>
          <w:shd w:val="clear" w:color="auto" w:fill="FFFFFF"/>
        </w:rPr>
        <w:t xml:space="preserve">resubmissions </w:t>
      </w:r>
      <w:r w:rsidRPr="001C7146">
        <w:rPr>
          <w:sz w:val="24"/>
          <w:szCs w:val="24"/>
          <w:shd w:val="clear" w:color="auto" w:fill="FFFFFF"/>
        </w:rPr>
        <w:t xml:space="preserve">following </w:t>
      </w:r>
      <w:r w:rsidR="00BD689C">
        <w:rPr>
          <w:sz w:val="24"/>
          <w:szCs w:val="24"/>
          <w:shd w:val="clear" w:color="auto" w:fill="FFFFFF"/>
        </w:rPr>
        <w:t>an outcome of revise and resubmit</w:t>
      </w:r>
      <w:r w:rsidRPr="001C7146">
        <w:rPr>
          <w:sz w:val="24"/>
          <w:szCs w:val="24"/>
          <w:shd w:val="clear" w:color="auto" w:fill="FFFFFF"/>
        </w:rPr>
        <w:t>).  It may serve a number of different functions</w:t>
      </w:r>
      <w:r w:rsidR="00FD3DC2">
        <w:rPr>
          <w:sz w:val="24"/>
          <w:szCs w:val="24"/>
          <w:shd w:val="clear" w:color="auto" w:fill="FFFFFF"/>
        </w:rPr>
        <w:t>,</w:t>
      </w:r>
      <w:r w:rsidRPr="001C7146">
        <w:rPr>
          <w:sz w:val="24"/>
          <w:szCs w:val="24"/>
          <w:shd w:val="clear" w:color="auto" w:fill="FFFFFF"/>
        </w:rPr>
        <w:t xml:space="preserve"> including the following:</w:t>
      </w:r>
    </w:p>
    <w:p w14:paraId="0A098D67" w14:textId="6DFCBAA9" w:rsidR="006206CC" w:rsidRPr="001C7146" w:rsidRDefault="006206CC" w:rsidP="00DB5E64">
      <w:pPr>
        <w:numPr>
          <w:ilvl w:val="0"/>
          <w:numId w:val="8"/>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It provides the student with the opportunity to defend the </w:t>
      </w:r>
      <w:r w:rsidR="00C20D2E">
        <w:rPr>
          <w:sz w:val="24"/>
          <w:szCs w:val="24"/>
          <w:shd w:val="clear" w:color="auto" w:fill="FFFFFF"/>
        </w:rPr>
        <w:t>submission</w:t>
      </w:r>
      <w:r w:rsidRPr="001C7146">
        <w:rPr>
          <w:sz w:val="24"/>
          <w:szCs w:val="24"/>
          <w:shd w:val="clear" w:color="auto" w:fill="FFFFFF"/>
        </w:rPr>
        <w:t xml:space="preserve"> through high-level debate with experts in the subject.</w:t>
      </w:r>
    </w:p>
    <w:p w14:paraId="2B826BC8" w14:textId="3E22B0CE" w:rsidR="006206CC" w:rsidRPr="001C7146" w:rsidRDefault="006206CC" w:rsidP="00DB5E64">
      <w:pPr>
        <w:numPr>
          <w:ilvl w:val="0"/>
          <w:numId w:val="8"/>
        </w:num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It gives the examiners an opportunity to explore any doubts they may have about the material presented in the </w:t>
      </w:r>
      <w:r w:rsidR="00C20D2E">
        <w:rPr>
          <w:sz w:val="24"/>
          <w:szCs w:val="24"/>
          <w:shd w:val="clear" w:color="auto" w:fill="FFFFFF"/>
        </w:rPr>
        <w:t>submission</w:t>
      </w:r>
      <w:r w:rsidRPr="001C7146">
        <w:rPr>
          <w:sz w:val="24"/>
          <w:szCs w:val="24"/>
          <w:shd w:val="clear" w:color="auto" w:fill="FFFFFF"/>
        </w:rPr>
        <w:t>.</w:t>
      </w:r>
    </w:p>
    <w:p w14:paraId="456D9672" w14:textId="77777777" w:rsidR="006206CC" w:rsidRPr="001C7146" w:rsidRDefault="006206CC" w:rsidP="00DB5E64">
      <w:pPr>
        <w:numPr>
          <w:ilvl w:val="0"/>
          <w:numId w:val="8"/>
        </w:numPr>
        <w:spacing w:before="100" w:beforeAutospacing="1" w:after="100" w:afterAutospacing="1" w:line="360" w:lineRule="auto"/>
        <w:rPr>
          <w:sz w:val="24"/>
          <w:szCs w:val="24"/>
          <w:shd w:val="clear" w:color="auto" w:fill="FFFFFF"/>
        </w:rPr>
      </w:pPr>
      <w:r w:rsidRPr="001C7146">
        <w:rPr>
          <w:sz w:val="24"/>
          <w:szCs w:val="24"/>
          <w:shd w:val="clear" w:color="auto" w:fill="FFFFFF"/>
        </w:rPr>
        <w:t>It can be used to determine that the student is the author of the written materials submitted.</w:t>
      </w:r>
    </w:p>
    <w:p w14:paraId="1831757F" w14:textId="77777777" w:rsidR="006206CC" w:rsidRPr="001C7146" w:rsidRDefault="006206CC" w:rsidP="00DB5E64">
      <w:pPr>
        <w:numPr>
          <w:ilvl w:val="0"/>
          <w:numId w:val="8"/>
        </w:numPr>
        <w:spacing w:before="100" w:beforeAutospacing="1" w:after="100" w:afterAutospacing="1" w:line="360" w:lineRule="auto"/>
        <w:rPr>
          <w:sz w:val="24"/>
          <w:szCs w:val="24"/>
          <w:shd w:val="clear" w:color="auto" w:fill="FFFFFF"/>
        </w:rPr>
      </w:pPr>
      <w:r w:rsidRPr="001C7146">
        <w:rPr>
          <w:sz w:val="24"/>
          <w:szCs w:val="24"/>
          <w:shd w:val="clear" w:color="auto" w:fill="FFFFFF"/>
        </w:rPr>
        <w:t>It enables the examiners to check that the student has a thorough understanding of the theoretical framework, issues, methods and statistical analysis involved.</w:t>
      </w:r>
    </w:p>
    <w:p w14:paraId="3C755A0F" w14:textId="2A4F297C"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An agreed Joint Report, signed by both examiners, is completed after the oral examination, and </w:t>
      </w:r>
      <w:r w:rsidR="00BD689C">
        <w:rPr>
          <w:sz w:val="24"/>
          <w:szCs w:val="24"/>
          <w:shd w:val="clear" w:color="auto" w:fill="FFFFFF"/>
        </w:rPr>
        <w:t xml:space="preserve">should be </w:t>
      </w:r>
      <w:r w:rsidRPr="001C7146">
        <w:rPr>
          <w:sz w:val="24"/>
          <w:szCs w:val="24"/>
          <w:shd w:val="clear" w:color="auto" w:fill="FFFFFF"/>
        </w:rPr>
        <w:t xml:space="preserve">submitted to the School within five working days of the oral examination.  The Joint Report reflects the examiners’ assessment of both the written submission and the student’s performance at the oral examination, and includes a decision in accordance with </w:t>
      </w:r>
      <w:hyperlink r:id="rId149" w:anchor="d.en.717768" w:history="1">
        <w:r w:rsidRPr="00606F8D">
          <w:rPr>
            <w:rStyle w:val="Hyperlink"/>
            <w:sz w:val="24"/>
            <w:szCs w:val="24"/>
            <w:shd w:val="clear" w:color="auto" w:fill="FFFFFF"/>
          </w:rPr>
          <w:t xml:space="preserve">regulation </w:t>
        </w:r>
        <w:r w:rsidR="00B73EBD" w:rsidRPr="1E742FFA">
          <w:rPr>
            <w:rStyle w:val="Hyperlink"/>
            <w:sz w:val="24"/>
            <w:szCs w:val="24"/>
          </w:rPr>
          <w:t>6.8.6</w:t>
        </w:r>
      </w:hyperlink>
      <w:r w:rsidRPr="001C7146">
        <w:rPr>
          <w:sz w:val="24"/>
          <w:szCs w:val="24"/>
          <w:shd w:val="clear" w:color="auto" w:fill="FFFFFF"/>
        </w:rPr>
        <w:t>.  It need not repeat comments already made in the Independent Reports.  The Joint and Independent Reports taken together should be of sufficient length and provide sufficient evidence to justify the examiners’ decision.</w:t>
      </w:r>
      <w:r w:rsidR="009955AD" w:rsidRPr="1E742FFA">
        <w:rPr>
          <w:sz w:val="24"/>
          <w:szCs w:val="24"/>
        </w:rPr>
        <w:t xml:space="preserve"> If insufficient corrections or justification of the outcome is provided by the examiners, the reports may be refused until made sufficient.</w:t>
      </w:r>
    </w:p>
    <w:p w14:paraId="7D0CD1E1" w14:textId="157CCA87"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lastRenderedPageBreak/>
        <w:t xml:space="preserve">If the examination decision requires </w:t>
      </w:r>
      <w:r w:rsidR="00C20D2E">
        <w:rPr>
          <w:sz w:val="24"/>
          <w:szCs w:val="24"/>
          <w:shd w:val="clear" w:color="auto" w:fill="FFFFFF"/>
        </w:rPr>
        <w:t>submission</w:t>
      </w:r>
      <w:r w:rsidRPr="001C7146">
        <w:rPr>
          <w:sz w:val="24"/>
          <w:szCs w:val="24"/>
          <w:shd w:val="clear" w:color="auto" w:fill="FFFFFF"/>
        </w:rPr>
        <w:t xml:space="preserve"> corrections or revision and resubmission, the examiners list the required amendments within the Joint Report.  If, in accordance with </w:t>
      </w:r>
      <w:hyperlink r:id="rId150" w:anchor="d.en.717768" w:history="1">
        <w:r w:rsidRPr="00606F8D">
          <w:rPr>
            <w:rStyle w:val="Hyperlink"/>
            <w:sz w:val="24"/>
            <w:szCs w:val="24"/>
            <w:shd w:val="clear" w:color="auto" w:fill="FFFFFF"/>
          </w:rPr>
          <w:t xml:space="preserve">regulation </w:t>
        </w:r>
        <w:r w:rsidR="00B73EBD">
          <w:rPr>
            <w:rStyle w:val="Hyperlink"/>
            <w:sz w:val="24"/>
            <w:szCs w:val="24"/>
            <w:shd w:val="clear" w:color="auto" w:fill="FFFFFF"/>
          </w:rPr>
          <w:t>6</w:t>
        </w:r>
        <w:r w:rsidRPr="00606F8D">
          <w:rPr>
            <w:rStyle w:val="Hyperlink"/>
            <w:sz w:val="24"/>
            <w:szCs w:val="24"/>
            <w:shd w:val="clear" w:color="auto" w:fill="FFFFFF"/>
          </w:rPr>
          <w:t>.</w:t>
        </w:r>
        <w:r w:rsidR="00B73EBD">
          <w:rPr>
            <w:rStyle w:val="Hyperlink"/>
            <w:sz w:val="24"/>
            <w:szCs w:val="24"/>
            <w:shd w:val="clear" w:color="auto" w:fill="FFFFFF"/>
          </w:rPr>
          <w:t>8</w:t>
        </w:r>
        <w:r w:rsidRPr="00606F8D">
          <w:rPr>
            <w:rStyle w:val="Hyperlink"/>
            <w:sz w:val="24"/>
            <w:szCs w:val="24"/>
            <w:shd w:val="clear" w:color="auto" w:fill="FFFFFF"/>
          </w:rPr>
          <w:t>.</w:t>
        </w:r>
        <w:r w:rsidR="00B73EBD">
          <w:rPr>
            <w:rStyle w:val="Hyperlink"/>
            <w:sz w:val="24"/>
            <w:szCs w:val="24"/>
            <w:shd w:val="clear" w:color="auto" w:fill="FFFFFF"/>
          </w:rPr>
          <w:t>6</w:t>
        </w:r>
        <w:r w:rsidRPr="00606F8D">
          <w:rPr>
            <w:rStyle w:val="Hyperlink"/>
            <w:sz w:val="24"/>
            <w:szCs w:val="24"/>
            <w:shd w:val="clear" w:color="auto" w:fill="FFFFFF"/>
          </w:rPr>
          <w:t xml:space="preserve"> iv</w:t>
        </w:r>
      </w:hyperlink>
      <w:r w:rsidRPr="001C7146">
        <w:rPr>
          <w:sz w:val="24"/>
          <w:szCs w:val="24"/>
          <w:shd w:val="clear" w:color="auto" w:fill="FFFFFF"/>
        </w:rPr>
        <w:t xml:space="preserve">, the examiners have recommended that the </w:t>
      </w:r>
      <w:r w:rsidR="00C20D2E">
        <w:rPr>
          <w:sz w:val="24"/>
          <w:szCs w:val="24"/>
          <w:shd w:val="clear" w:color="auto" w:fill="FFFFFF"/>
        </w:rPr>
        <w:t>submission</w:t>
      </w:r>
      <w:r w:rsidRPr="001C7146">
        <w:rPr>
          <w:sz w:val="24"/>
          <w:szCs w:val="24"/>
          <w:shd w:val="clear" w:color="auto" w:fill="FFFFFF"/>
        </w:rPr>
        <w:t xml:space="preserve"> be revised and resubmitted for the Doctoral degree, and have also proposed a possible alternative option for the award of a Master’s degree subject to corrections, the examiners should list the amendments required for each scenario so that the student can decide on the preferred option.  (The student must confirm the preferred option with Student </w:t>
      </w:r>
      <w:r w:rsidR="009955AD">
        <w:rPr>
          <w:sz w:val="24"/>
          <w:szCs w:val="24"/>
          <w:shd w:val="clear" w:color="auto" w:fill="FFFFFF"/>
        </w:rPr>
        <w:t>Administration</w:t>
      </w:r>
      <w:r w:rsidRPr="001C7146">
        <w:rPr>
          <w:sz w:val="24"/>
          <w:szCs w:val="24"/>
          <w:shd w:val="clear" w:color="auto" w:fill="FFFFFF"/>
        </w:rPr>
        <w:t xml:space="preserve"> and Systems within ten working days of the date of the examination outcome notification, which is sent by Student </w:t>
      </w:r>
      <w:r w:rsidR="009955AD">
        <w:rPr>
          <w:sz w:val="24"/>
          <w:szCs w:val="24"/>
          <w:shd w:val="clear" w:color="auto" w:fill="FFFFFF"/>
        </w:rPr>
        <w:t>Administration</w:t>
      </w:r>
      <w:r w:rsidRPr="001C7146">
        <w:rPr>
          <w:sz w:val="24"/>
          <w:szCs w:val="24"/>
          <w:shd w:val="clear" w:color="auto" w:fill="FFFFFF"/>
        </w:rPr>
        <w:t xml:space="preserve"> and Systems.)</w:t>
      </w:r>
    </w:p>
    <w:p w14:paraId="6FDC9C2C" w14:textId="46AD4EBF"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The independent convenor submits a report covering the procedural conduct of the examination, to the School, within five working days of the oral examination.</w:t>
      </w:r>
    </w:p>
    <w:p w14:paraId="7D603280" w14:textId="3C57AAE1"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The Chair of the School Postgraduate Research Committee (SPRC), or Head of School nominee, considers the Independent Reports, the Report of the Independent Convenor, and the Joint Report, and may refer the case back to the examiners if the Joint Report does not justify the decision made.  Otherwise, the Chair of the SPRC, or Head of School nominee, signs the Joint Report to confirm that the result has been justified.  </w:t>
      </w:r>
      <w:r w:rsidR="00F90343" w:rsidRPr="1E742FFA">
        <w:rPr>
          <w:sz w:val="24"/>
          <w:szCs w:val="24"/>
        </w:rPr>
        <w:t xml:space="preserve">The Head of School nominee must not have played any other role in the viva </w:t>
      </w:r>
      <w:r w:rsidR="6BF8AA98" w:rsidRPr="1E742FFA">
        <w:rPr>
          <w:sz w:val="24"/>
          <w:szCs w:val="24"/>
        </w:rPr>
        <w:t>e.g.</w:t>
      </w:r>
      <w:r w:rsidR="00F90343" w:rsidRPr="1E742FFA">
        <w:rPr>
          <w:sz w:val="24"/>
          <w:szCs w:val="24"/>
        </w:rPr>
        <w:t xml:space="preserve"> as Independent Convenor or Internal Examiner. </w:t>
      </w:r>
      <w:r w:rsidRPr="001C7146">
        <w:rPr>
          <w:sz w:val="24"/>
          <w:szCs w:val="24"/>
          <w:shd w:val="clear" w:color="auto" w:fill="FFFFFF"/>
        </w:rPr>
        <w:t xml:space="preserve">The Independent Reports, Joint Report, and Report of the Independent Convenor </w:t>
      </w:r>
      <w:r w:rsidR="00F90343" w:rsidRPr="1E742FFA">
        <w:rPr>
          <w:sz w:val="24"/>
          <w:szCs w:val="24"/>
        </w:rPr>
        <w:t>must be</w:t>
      </w:r>
      <w:r w:rsidRPr="001C7146">
        <w:rPr>
          <w:sz w:val="24"/>
          <w:szCs w:val="24"/>
          <w:shd w:val="clear" w:color="auto" w:fill="FFFFFF"/>
        </w:rPr>
        <w:t xml:space="preserve"> sent to Student </w:t>
      </w:r>
      <w:r w:rsidR="00F90343" w:rsidRPr="1E742FFA">
        <w:rPr>
          <w:sz w:val="24"/>
          <w:szCs w:val="24"/>
        </w:rPr>
        <w:t>Administration</w:t>
      </w:r>
      <w:r w:rsidRPr="001C7146">
        <w:rPr>
          <w:sz w:val="24"/>
          <w:szCs w:val="24"/>
          <w:shd w:val="clear" w:color="auto" w:fill="FFFFFF"/>
        </w:rPr>
        <w:t xml:space="preserve"> and Systems, within eight working days of the oral examination.</w:t>
      </w:r>
    </w:p>
    <w:p w14:paraId="6E7E55B4" w14:textId="6E3F5D7C" w:rsidR="006206CC" w:rsidRDefault="006206CC" w:rsidP="00747CA7">
      <w:pPr>
        <w:spacing w:before="100" w:beforeAutospacing="1" w:after="100" w:afterAutospacing="1" w:line="360" w:lineRule="auto"/>
        <w:rPr>
          <w:sz w:val="24"/>
          <w:szCs w:val="24"/>
          <w:shd w:val="clear" w:color="auto" w:fill="FFFFFF"/>
        </w:rPr>
      </w:pPr>
      <w:r w:rsidRPr="001C7146">
        <w:rPr>
          <w:iCs/>
          <w:sz w:val="24"/>
          <w:szCs w:val="24"/>
          <w:shd w:val="clear" w:color="auto" w:fill="FFFFFF"/>
        </w:rPr>
        <w:t>Upon receiving the examiner report forms, the Head of Registry Services</w:t>
      </w:r>
      <w:r w:rsidR="00BD689C">
        <w:rPr>
          <w:iCs/>
          <w:sz w:val="24"/>
          <w:szCs w:val="24"/>
          <w:shd w:val="clear" w:color="auto" w:fill="FFFFFF"/>
        </w:rPr>
        <w:t xml:space="preserve"> or nominee</w:t>
      </w:r>
      <w:r w:rsidRPr="001C7146">
        <w:rPr>
          <w:iCs/>
          <w:sz w:val="24"/>
          <w:szCs w:val="24"/>
          <w:shd w:val="clear" w:color="auto" w:fill="FFFFFF"/>
        </w:rPr>
        <w:t xml:space="preserve"> signs the Joint Examiner report and viva outcome letter.  </w:t>
      </w:r>
      <w:r w:rsidRPr="001C7146">
        <w:rPr>
          <w:sz w:val="24"/>
          <w:szCs w:val="24"/>
          <w:shd w:val="clear" w:color="auto" w:fill="FFFFFF"/>
        </w:rPr>
        <w:t xml:space="preserve">Student </w:t>
      </w:r>
      <w:r w:rsidR="00E17C5D" w:rsidRPr="1E742FFA">
        <w:rPr>
          <w:sz w:val="24"/>
          <w:szCs w:val="24"/>
        </w:rPr>
        <w:t>Administration</w:t>
      </w:r>
      <w:r w:rsidRPr="001C7146">
        <w:rPr>
          <w:sz w:val="24"/>
          <w:szCs w:val="24"/>
          <w:shd w:val="clear" w:color="auto" w:fill="FFFFFF"/>
        </w:rPr>
        <w:t xml:space="preserve"> and Systems then notifies the student of the outcome of the </w:t>
      </w:r>
      <w:r w:rsidR="003A5797" w:rsidRPr="001C7146">
        <w:rPr>
          <w:sz w:val="24"/>
          <w:szCs w:val="24"/>
          <w:shd w:val="clear" w:color="auto" w:fill="FFFFFF"/>
        </w:rPr>
        <w:t>examination and</w:t>
      </w:r>
      <w:r w:rsidRPr="001C7146">
        <w:rPr>
          <w:sz w:val="24"/>
          <w:szCs w:val="24"/>
          <w:shd w:val="clear" w:color="auto" w:fill="FFFFFF"/>
        </w:rPr>
        <w:t xml:space="preserve"> sends the student a copy of the examination reports (containing the list of required amendments, if appropriate), within two weeks of </w:t>
      </w:r>
      <w:r w:rsidR="00BD689C">
        <w:rPr>
          <w:sz w:val="24"/>
          <w:szCs w:val="24"/>
          <w:shd w:val="clear" w:color="auto" w:fill="FFFFFF"/>
        </w:rPr>
        <w:t>receipt of the examiner reports from the School</w:t>
      </w:r>
      <w:r w:rsidRPr="001C7146">
        <w:rPr>
          <w:sz w:val="24"/>
          <w:szCs w:val="24"/>
          <w:shd w:val="clear" w:color="auto" w:fill="FFFFFF"/>
        </w:rPr>
        <w:t xml:space="preserve">.  Amendments must only be made as directed by the examiners, and not to other areas of the </w:t>
      </w:r>
      <w:r w:rsidR="00C20D2E">
        <w:rPr>
          <w:sz w:val="24"/>
          <w:szCs w:val="24"/>
          <w:shd w:val="clear" w:color="auto" w:fill="FFFFFF"/>
        </w:rPr>
        <w:t>submission</w:t>
      </w:r>
      <w:r w:rsidRPr="001C7146">
        <w:rPr>
          <w:sz w:val="24"/>
          <w:szCs w:val="24"/>
          <w:shd w:val="clear" w:color="auto" w:fill="FFFFFF"/>
        </w:rPr>
        <w:t xml:space="preserve">. </w:t>
      </w:r>
      <w:r w:rsidR="00335DE7" w:rsidRPr="1E742FFA">
        <w:rPr>
          <w:sz w:val="24"/>
          <w:szCs w:val="24"/>
        </w:rPr>
        <w:t>Schools and members of the examination panel must not, under any circumstances, send the student copies of the reports, corrections or annotated research degree submission copies</w:t>
      </w:r>
      <w:r w:rsidR="00E431FE" w:rsidRPr="1E742FFA">
        <w:rPr>
          <w:sz w:val="24"/>
          <w:szCs w:val="24"/>
        </w:rPr>
        <w:t xml:space="preserve"> directly. These must only be issued to the student by Student Administration and Systems after approval from the Head of Registry Services or nominee.</w:t>
      </w:r>
    </w:p>
    <w:p w14:paraId="7AE49E41" w14:textId="4AC684FD" w:rsidR="00713B80" w:rsidRDefault="00713B80" w:rsidP="00747CA7">
      <w:pPr>
        <w:spacing w:before="100" w:beforeAutospacing="1" w:after="100" w:afterAutospacing="1" w:line="360" w:lineRule="auto"/>
        <w:rPr>
          <w:sz w:val="24"/>
          <w:szCs w:val="24"/>
          <w:shd w:val="clear" w:color="auto" w:fill="FFFFFF"/>
        </w:rPr>
      </w:pPr>
      <w:r w:rsidRPr="00713B80">
        <w:rPr>
          <w:sz w:val="24"/>
          <w:szCs w:val="24"/>
          <w:shd w:val="clear" w:color="auto" w:fill="FFFFFF"/>
        </w:rPr>
        <w:lastRenderedPageBreak/>
        <w:t xml:space="preserve">Where a student is required to revise and resubmit, </w:t>
      </w:r>
      <w:r w:rsidR="00CB22FD">
        <w:rPr>
          <w:sz w:val="24"/>
          <w:szCs w:val="24"/>
          <w:shd w:val="clear" w:color="auto" w:fill="FFFFFF"/>
        </w:rPr>
        <w:t xml:space="preserve">Student </w:t>
      </w:r>
      <w:r w:rsidR="00E431FE" w:rsidRPr="1E742FFA">
        <w:rPr>
          <w:sz w:val="24"/>
          <w:szCs w:val="24"/>
        </w:rPr>
        <w:t>Administration</w:t>
      </w:r>
      <w:r w:rsidR="00CB22FD">
        <w:rPr>
          <w:sz w:val="24"/>
          <w:szCs w:val="24"/>
          <w:shd w:val="clear" w:color="auto" w:fill="FFFFFF"/>
        </w:rPr>
        <w:t xml:space="preserve"> and Systems will change their academic load to Resubmission </w:t>
      </w:r>
      <w:r w:rsidRPr="00713B80">
        <w:rPr>
          <w:sz w:val="24"/>
          <w:szCs w:val="24"/>
          <w:shd w:val="clear" w:color="auto" w:fill="FFFFFF"/>
        </w:rPr>
        <w:t>and the student will be liable for a resubmission charge.</w:t>
      </w:r>
      <w:r>
        <w:rPr>
          <w:sz w:val="24"/>
          <w:szCs w:val="24"/>
          <w:shd w:val="clear" w:color="auto" w:fill="FFFFFF"/>
        </w:rPr>
        <w:t xml:space="preserve"> The</w:t>
      </w:r>
      <w:r w:rsidR="009D048F">
        <w:rPr>
          <w:sz w:val="24"/>
          <w:szCs w:val="24"/>
          <w:shd w:val="clear" w:color="auto" w:fill="FFFFFF"/>
        </w:rPr>
        <w:t xml:space="preserve"> student has not passed their examination at this stage. The</w:t>
      </w:r>
      <w:r>
        <w:rPr>
          <w:sz w:val="24"/>
          <w:szCs w:val="24"/>
          <w:shd w:val="clear" w:color="auto" w:fill="FFFFFF"/>
        </w:rPr>
        <w:t xml:space="preserve"> outcome of revise and resubmit </w:t>
      </w:r>
      <w:r w:rsidRPr="00713B80">
        <w:rPr>
          <w:sz w:val="24"/>
          <w:szCs w:val="24"/>
          <w:shd w:val="clear" w:color="auto" w:fill="FFFFFF"/>
        </w:rPr>
        <w:t xml:space="preserve">reflects that substantial revisions are required to make the </w:t>
      </w:r>
      <w:r w:rsidR="00C20D2E">
        <w:rPr>
          <w:sz w:val="24"/>
          <w:szCs w:val="24"/>
          <w:shd w:val="clear" w:color="auto" w:fill="FFFFFF"/>
        </w:rPr>
        <w:t>submission</w:t>
      </w:r>
      <w:r w:rsidRPr="00713B80">
        <w:rPr>
          <w:sz w:val="24"/>
          <w:szCs w:val="24"/>
          <w:shd w:val="clear" w:color="auto" w:fill="FFFFFF"/>
        </w:rPr>
        <w:t xml:space="preserve"> acceptable</w:t>
      </w:r>
      <w:r w:rsidR="009D048F">
        <w:rPr>
          <w:sz w:val="24"/>
          <w:szCs w:val="24"/>
          <w:shd w:val="clear" w:color="auto" w:fill="FFFFFF"/>
        </w:rPr>
        <w:t xml:space="preserve"> and students should re-engage with their supervisory team to address the issues identified by the examiners within the 12 month period</w:t>
      </w:r>
      <w:r w:rsidRPr="00713B80">
        <w:rPr>
          <w:sz w:val="24"/>
          <w:szCs w:val="24"/>
          <w:shd w:val="clear" w:color="auto" w:fill="FFFFFF"/>
        </w:rPr>
        <w:t>.</w:t>
      </w:r>
      <w:r w:rsidR="009D048F">
        <w:rPr>
          <w:sz w:val="24"/>
          <w:szCs w:val="24"/>
          <w:shd w:val="clear" w:color="auto" w:fill="FFFFFF"/>
        </w:rPr>
        <w:t xml:space="preserve"> </w:t>
      </w:r>
      <w:r>
        <w:rPr>
          <w:sz w:val="24"/>
          <w:szCs w:val="24"/>
          <w:shd w:val="clear" w:color="auto" w:fill="FFFFFF"/>
        </w:rPr>
        <w:t xml:space="preserve">  </w:t>
      </w:r>
      <w:r w:rsidR="00EB666E" w:rsidRPr="1E742FFA">
        <w:rPr>
          <w:sz w:val="24"/>
          <w:szCs w:val="24"/>
        </w:rPr>
        <w:t>Normal supervision should resume</w:t>
      </w:r>
      <w:r w:rsidR="00214AA8" w:rsidRPr="1E742FFA">
        <w:rPr>
          <w:sz w:val="24"/>
          <w:szCs w:val="24"/>
        </w:rPr>
        <w:t xml:space="preserve"> and at a minimum, six formal meetings should be held during this period. </w:t>
      </w:r>
      <w:r w:rsidR="009D048F" w:rsidRPr="009D048F">
        <w:rPr>
          <w:sz w:val="24"/>
          <w:szCs w:val="24"/>
          <w:shd w:val="clear" w:color="auto" w:fill="FFFFFF"/>
        </w:rPr>
        <w:t>A new oral examination</w:t>
      </w:r>
      <w:r w:rsidR="009D048F">
        <w:rPr>
          <w:sz w:val="24"/>
          <w:szCs w:val="24"/>
          <w:shd w:val="clear" w:color="auto" w:fill="FFFFFF"/>
        </w:rPr>
        <w:t>, with the same examiners,</w:t>
      </w:r>
      <w:r w:rsidR="009D048F" w:rsidRPr="009D048F">
        <w:rPr>
          <w:sz w:val="24"/>
          <w:szCs w:val="24"/>
          <w:shd w:val="clear" w:color="auto" w:fill="FFFFFF"/>
        </w:rPr>
        <w:t xml:space="preserve"> </w:t>
      </w:r>
      <w:r w:rsidR="009D048F">
        <w:rPr>
          <w:sz w:val="24"/>
          <w:szCs w:val="24"/>
          <w:shd w:val="clear" w:color="auto" w:fill="FFFFFF"/>
        </w:rPr>
        <w:t>is</w:t>
      </w:r>
      <w:r w:rsidR="009D048F" w:rsidRPr="009D048F">
        <w:rPr>
          <w:sz w:val="24"/>
          <w:szCs w:val="24"/>
          <w:shd w:val="clear" w:color="auto" w:fill="FFFFFF"/>
        </w:rPr>
        <w:t xml:space="preserve"> required for the resubmission.  </w:t>
      </w:r>
      <w:r w:rsidR="009D048F">
        <w:rPr>
          <w:sz w:val="24"/>
          <w:szCs w:val="24"/>
          <w:shd w:val="clear" w:color="auto" w:fill="FFFFFF"/>
        </w:rPr>
        <w:t>The same examination processes as the original examination, including Notice of Intention to Submit; Nomination of Examiners; and Examiner Report Forms, will apply.</w:t>
      </w:r>
    </w:p>
    <w:p w14:paraId="7FAAC84F" w14:textId="39763DA0" w:rsidR="006206CC" w:rsidRPr="001C7146" w:rsidRDefault="006206CC" w:rsidP="00747CA7">
      <w:pPr>
        <w:spacing w:before="100" w:beforeAutospacing="1" w:after="100" w:afterAutospacing="1" w:line="360" w:lineRule="auto"/>
        <w:rPr>
          <w:sz w:val="24"/>
          <w:szCs w:val="24"/>
          <w:shd w:val="clear" w:color="auto" w:fill="FFFFFF"/>
        </w:rPr>
      </w:pPr>
      <w:r w:rsidRPr="001C7146">
        <w:rPr>
          <w:sz w:val="24"/>
          <w:szCs w:val="24"/>
          <w:shd w:val="clear" w:color="auto" w:fill="FFFFFF"/>
        </w:rPr>
        <w:t xml:space="preserve">Following </w:t>
      </w:r>
      <w:r w:rsidR="00BE26E4" w:rsidRPr="1E742FFA">
        <w:rPr>
          <w:sz w:val="24"/>
          <w:szCs w:val="24"/>
        </w:rPr>
        <w:t xml:space="preserve">internal </w:t>
      </w:r>
      <w:r w:rsidR="00DA291B" w:rsidRPr="1E742FFA">
        <w:rPr>
          <w:sz w:val="24"/>
          <w:szCs w:val="24"/>
        </w:rPr>
        <w:t xml:space="preserve">examiner </w:t>
      </w:r>
      <w:r w:rsidRPr="001C7146">
        <w:rPr>
          <w:sz w:val="24"/>
          <w:szCs w:val="24"/>
          <w:shd w:val="clear" w:color="auto" w:fill="FFFFFF"/>
        </w:rPr>
        <w:t xml:space="preserve">approval of the corrections received within the deadline set by the examiners, an examiner (normally the internal examiner) signs off the </w:t>
      </w:r>
      <w:r w:rsidR="00E431FE" w:rsidRPr="1E742FFA">
        <w:rPr>
          <w:sz w:val="24"/>
          <w:szCs w:val="24"/>
        </w:rPr>
        <w:t>Repository</w:t>
      </w:r>
      <w:r w:rsidRPr="001C7146">
        <w:rPr>
          <w:sz w:val="24"/>
          <w:szCs w:val="24"/>
          <w:shd w:val="clear" w:color="auto" w:fill="FFFFFF"/>
        </w:rPr>
        <w:t xml:space="preserve"> form certifying that all corrections have been completed within</w:t>
      </w:r>
      <w:r w:rsidR="00AF2F74" w:rsidRPr="1E742FFA">
        <w:rPr>
          <w:sz w:val="24"/>
          <w:szCs w:val="24"/>
        </w:rPr>
        <w:t xml:space="preserve"> the</w:t>
      </w:r>
      <w:r w:rsidRPr="001C7146">
        <w:rPr>
          <w:sz w:val="24"/>
          <w:szCs w:val="24"/>
          <w:shd w:val="clear" w:color="auto" w:fill="FFFFFF"/>
        </w:rPr>
        <w:t xml:space="preserve"> deadline</w:t>
      </w:r>
      <w:r w:rsidR="00550633" w:rsidRPr="1E742FFA">
        <w:rPr>
          <w:sz w:val="24"/>
          <w:szCs w:val="24"/>
        </w:rPr>
        <w:t xml:space="preserve">. </w:t>
      </w:r>
      <w:r w:rsidR="00837DCC" w:rsidRPr="00837DCC">
        <w:t xml:space="preserve"> </w:t>
      </w:r>
      <w:r w:rsidR="00837DCC" w:rsidRPr="00837DCC">
        <w:rPr>
          <w:sz w:val="24"/>
          <w:szCs w:val="24"/>
        </w:rPr>
        <w:t xml:space="preserve">For examinations with two external examiners and no internal examiner, either external examiner can sign-off corrections.   </w:t>
      </w:r>
      <w:r w:rsidR="00065319">
        <w:rPr>
          <w:sz w:val="24"/>
          <w:szCs w:val="24"/>
          <w:shd w:val="clear" w:color="auto" w:fill="FFFFFF"/>
        </w:rPr>
        <w:t xml:space="preserve">The examiner may not introduce any new requests for additional corrections beyond those required in the joint report. </w:t>
      </w:r>
      <w:r w:rsidRPr="001C7146">
        <w:rPr>
          <w:sz w:val="24"/>
          <w:szCs w:val="24"/>
          <w:shd w:val="clear" w:color="auto" w:fill="FFFFFF"/>
        </w:rPr>
        <w:t xml:space="preserve">Student </w:t>
      </w:r>
      <w:r w:rsidR="00FE7E19" w:rsidRPr="1E742FFA">
        <w:rPr>
          <w:sz w:val="24"/>
          <w:szCs w:val="24"/>
        </w:rPr>
        <w:t>Administration</w:t>
      </w:r>
      <w:r w:rsidRPr="001C7146">
        <w:rPr>
          <w:sz w:val="24"/>
          <w:szCs w:val="24"/>
          <w:shd w:val="clear" w:color="auto" w:fill="FFFFFF"/>
        </w:rPr>
        <w:t xml:space="preserve"> and Systems </w:t>
      </w:r>
      <w:r w:rsidR="0032311B" w:rsidRPr="001C7146">
        <w:rPr>
          <w:sz w:val="24"/>
          <w:szCs w:val="24"/>
          <w:shd w:val="clear" w:color="auto" w:fill="FFFFFF"/>
        </w:rPr>
        <w:t xml:space="preserve">confirms that an electronic submission has been made via Pure (see information on Open Access and </w:t>
      </w:r>
      <w:r w:rsidR="00C55112" w:rsidRPr="1E742FFA">
        <w:rPr>
          <w:sz w:val="24"/>
          <w:szCs w:val="24"/>
        </w:rPr>
        <w:t>Research Degree Submission</w:t>
      </w:r>
      <w:r w:rsidR="0032311B" w:rsidRPr="001C7146">
        <w:rPr>
          <w:sz w:val="24"/>
          <w:szCs w:val="24"/>
          <w:shd w:val="clear" w:color="auto" w:fill="FFFFFF"/>
        </w:rPr>
        <w:t xml:space="preserve"> Embargo below).  Student </w:t>
      </w:r>
      <w:r w:rsidR="00FE7E19" w:rsidRPr="1E742FFA">
        <w:rPr>
          <w:sz w:val="24"/>
          <w:szCs w:val="24"/>
        </w:rPr>
        <w:t>Administration</w:t>
      </w:r>
      <w:r w:rsidR="0032311B" w:rsidRPr="001C7146">
        <w:rPr>
          <w:sz w:val="24"/>
          <w:szCs w:val="24"/>
          <w:shd w:val="clear" w:color="auto" w:fill="FFFFFF"/>
        </w:rPr>
        <w:t xml:space="preserve"> and Systems </w:t>
      </w:r>
      <w:r w:rsidRPr="001C7146">
        <w:rPr>
          <w:sz w:val="24"/>
          <w:szCs w:val="24"/>
          <w:shd w:val="clear" w:color="auto" w:fill="FFFFFF"/>
        </w:rPr>
        <w:t>then notifies the student that the award has been approved.</w:t>
      </w:r>
    </w:p>
    <w:p w14:paraId="55D36A85" w14:textId="79488A9E" w:rsidR="000F7470" w:rsidRPr="001C7146" w:rsidRDefault="006206CC" w:rsidP="00747CA7">
      <w:pPr>
        <w:spacing w:before="100" w:beforeAutospacing="1" w:after="100" w:afterAutospacing="1" w:line="360" w:lineRule="auto"/>
        <w:rPr>
          <w:rFonts w:eastAsia="Times New Roman"/>
          <w:color w:val="000000"/>
          <w:sz w:val="24"/>
          <w:szCs w:val="24"/>
          <w:lang w:eastAsia="en-GB"/>
        </w:rPr>
      </w:pPr>
      <w:r w:rsidRPr="001C7146">
        <w:rPr>
          <w:sz w:val="24"/>
          <w:szCs w:val="24"/>
          <w:shd w:val="clear" w:color="auto" w:fill="FFFFFF"/>
        </w:rPr>
        <w:t xml:space="preserve">Students who fail to submit a corrected or revised </w:t>
      </w:r>
      <w:r w:rsidR="00C20D2E">
        <w:rPr>
          <w:sz w:val="24"/>
          <w:szCs w:val="24"/>
          <w:shd w:val="clear" w:color="auto" w:fill="FFFFFF"/>
        </w:rPr>
        <w:t>submission</w:t>
      </w:r>
      <w:r w:rsidRPr="001C7146">
        <w:rPr>
          <w:sz w:val="24"/>
          <w:szCs w:val="24"/>
          <w:shd w:val="clear" w:color="auto" w:fill="FFFFFF"/>
        </w:rPr>
        <w:t xml:space="preserve"> by the date set by the examiners will be regarded as having failed the examination and the decisions of the examiners will lapse.  If, in exceptional circumstances, the student is granted a period of temporary withdrawal following the original submission, the deadline for </w:t>
      </w:r>
      <w:r w:rsidR="00C20D2E">
        <w:rPr>
          <w:sz w:val="24"/>
          <w:szCs w:val="24"/>
          <w:shd w:val="clear" w:color="auto" w:fill="FFFFFF"/>
        </w:rPr>
        <w:t>submitting</w:t>
      </w:r>
      <w:r w:rsidR="00C20D2E" w:rsidRPr="001C7146">
        <w:rPr>
          <w:sz w:val="24"/>
          <w:szCs w:val="24"/>
          <w:shd w:val="clear" w:color="auto" w:fill="FFFFFF"/>
        </w:rPr>
        <w:t xml:space="preserve"> </w:t>
      </w:r>
      <w:r w:rsidRPr="001C7146">
        <w:rPr>
          <w:sz w:val="24"/>
          <w:szCs w:val="24"/>
          <w:shd w:val="clear" w:color="auto" w:fill="FFFFFF"/>
        </w:rPr>
        <w:t xml:space="preserve">a corrected or revised </w:t>
      </w:r>
      <w:r w:rsidR="00C20D2E">
        <w:rPr>
          <w:sz w:val="24"/>
          <w:szCs w:val="24"/>
          <w:shd w:val="clear" w:color="auto" w:fill="FFFFFF"/>
        </w:rPr>
        <w:t>submission</w:t>
      </w:r>
      <w:r w:rsidRPr="001C7146">
        <w:rPr>
          <w:sz w:val="24"/>
          <w:szCs w:val="24"/>
          <w:shd w:val="clear" w:color="auto" w:fill="FFFFFF"/>
        </w:rPr>
        <w:t xml:space="preserve"> will be adjusted accordingly.  This will be managed in the normal manner by the School, unless the student has/will exceed the cumulative maximum of two years’ temporary withdrawal from the programme.  In this instance, the student/School should submit a </w:t>
      </w:r>
      <w:hyperlink r:id="rId151" w:tooltip="RDP Exception Request - Temporary Withdrawal" w:history="1">
        <w:r w:rsidR="00AF79CF" w:rsidRPr="00E05C7F">
          <w:rPr>
            <w:rStyle w:val="Hyperlink"/>
            <w:sz w:val="24"/>
            <w:szCs w:val="24"/>
            <w:shd w:val="clear" w:color="auto" w:fill="FFFFFF"/>
          </w:rPr>
          <w:t>RDP Exception Request - Temporary Withdrawal Form (Microsoft Word)‌</w:t>
        </w:r>
      </w:hyperlink>
      <w:r w:rsidR="00AF79CF">
        <w:rPr>
          <w:sz w:val="24"/>
          <w:szCs w:val="24"/>
          <w:shd w:val="clear" w:color="auto" w:fill="FFFFFF"/>
        </w:rPr>
        <w:t xml:space="preserve"> </w:t>
      </w:r>
      <w:r w:rsidR="00623730">
        <w:rPr>
          <w:sz w:val="24"/>
          <w:szCs w:val="24"/>
          <w:shd w:val="clear" w:color="auto" w:fill="FFFFFF"/>
        </w:rPr>
        <w:t xml:space="preserve">by email </w:t>
      </w:r>
      <w:r w:rsidRPr="001C7146">
        <w:rPr>
          <w:sz w:val="24"/>
          <w:szCs w:val="24"/>
          <w:shd w:val="clear" w:color="auto" w:fill="FFFFFF"/>
        </w:rPr>
        <w:t xml:space="preserve">to </w:t>
      </w:r>
      <w:hyperlink r:id="rId152" w:history="1">
        <w:r w:rsidRPr="001C7146">
          <w:rPr>
            <w:rStyle w:val="Hyperlink"/>
            <w:sz w:val="24"/>
            <w:szCs w:val="24"/>
            <w:shd w:val="clear" w:color="auto" w:fill="FFFFFF"/>
          </w:rPr>
          <w:t>qar@qub.ac.uk</w:t>
        </w:r>
      </w:hyperlink>
      <w:r w:rsidRPr="001C7146">
        <w:rPr>
          <w:sz w:val="24"/>
          <w:szCs w:val="24"/>
          <w:shd w:val="clear" w:color="auto" w:fill="FFFFFF"/>
        </w:rPr>
        <w:t xml:space="preserve"> for consideration by the</w:t>
      </w:r>
      <w:r w:rsidR="00930014">
        <w:rPr>
          <w:sz w:val="24"/>
          <w:szCs w:val="24"/>
          <w:shd w:val="clear" w:color="auto" w:fill="FFFFFF"/>
        </w:rPr>
        <w:t xml:space="preserve"> Education Committee (Quality and Standards)</w:t>
      </w:r>
      <w:r w:rsidRPr="001C7146">
        <w:rPr>
          <w:sz w:val="24"/>
          <w:szCs w:val="24"/>
          <w:shd w:val="clear" w:color="auto" w:fill="FFFFFF"/>
        </w:rPr>
        <w:t xml:space="preserve">.  The School </w:t>
      </w:r>
      <w:r w:rsidRPr="001C7146">
        <w:rPr>
          <w:sz w:val="24"/>
          <w:szCs w:val="24"/>
          <w:shd w:val="clear" w:color="auto" w:fill="FFFFFF"/>
        </w:rPr>
        <w:lastRenderedPageBreak/>
        <w:t xml:space="preserve">should update the examiners, and notify Student </w:t>
      </w:r>
      <w:r w:rsidR="001E5716" w:rsidRPr="1E742FFA">
        <w:rPr>
          <w:sz w:val="24"/>
          <w:szCs w:val="24"/>
        </w:rPr>
        <w:t xml:space="preserve">Administration </w:t>
      </w:r>
      <w:r w:rsidRPr="001C7146">
        <w:rPr>
          <w:sz w:val="24"/>
          <w:szCs w:val="24"/>
          <w:shd w:val="clear" w:color="auto" w:fill="FFFFFF"/>
        </w:rPr>
        <w:t>and Systems as appropriate, if a temporary withdrawal period has been granted.</w:t>
      </w:r>
    </w:p>
    <w:p w14:paraId="641F18DA" w14:textId="24BFBF19" w:rsidR="000F7470" w:rsidRPr="00747CA7" w:rsidRDefault="006206CC" w:rsidP="00747CA7">
      <w:pPr>
        <w:pStyle w:val="Heading2"/>
        <w:spacing w:line="360" w:lineRule="auto"/>
      </w:pPr>
      <w:bookmarkStart w:id="76" w:name="_Open_Access_and"/>
      <w:bookmarkEnd w:id="76"/>
      <w:r w:rsidRPr="001C7146">
        <w:t xml:space="preserve">Open Access and </w:t>
      </w:r>
      <w:r w:rsidR="00FE798B">
        <w:t xml:space="preserve">Research Degree </w:t>
      </w:r>
      <w:r w:rsidR="005702A7">
        <w:t xml:space="preserve">Submission </w:t>
      </w:r>
      <w:r w:rsidRPr="001C7146">
        <w:t>Embargo</w:t>
      </w:r>
    </w:p>
    <w:p w14:paraId="7EDCEF10" w14:textId="17BFD852"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 xml:space="preserve">Increasingly, Open Access is becoming an essential component of how research is disseminated and communicated at universities. All students undertaking Research Degree </w:t>
      </w:r>
      <w:r w:rsidR="00B9052B" w:rsidRPr="00BD689C">
        <w:rPr>
          <w:color w:val="000000"/>
          <w:sz w:val="24"/>
          <w:szCs w:val="24"/>
          <w:shd w:val="clear" w:color="auto" w:fill="FFFFFF"/>
        </w:rPr>
        <w:t>Programmes at</w:t>
      </w:r>
      <w:r w:rsidRPr="00BD689C">
        <w:rPr>
          <w:color w:val="000000"/>
          <w:sz w:val="24"/>
          <w:szCs w:val="24"/>
          <w:shd w:val="clear" w:color="auto" w:fill="FFFFFF"/>
        </w:rPr>
        <w:t xml:space="preserve"> Queen's University must make their </w:t>
      </w:r>
      <w:r w:rsidR="00C20D2E">
        <w:rPr>
          <w:color w:val="000000"/>
          <w:sz w:val="24"/>
          <w:szCs w:val="24"/>
          <w:shd w:val="clear" w:color="auto" w:fill="FFFFFF"/>
        </w:rPr>
        <w:t>submission</w:t>
      </w:r>
      <w:r w:rsidRPr="00BD689C">
        <w:rPr>
          <w:color w:val="000000"/>
          <w:sz w:val="24"/>
          <w:szCs w:val="24"/>
          <w:shd w:val="clear" w:color="auto" w:fill="FFFFFF"/>
        </w:rPr>
        <w:t xml:space="preserve"> open access through uploading to Pure, which is the University’s Current Research Information System. This is a compulsory requirement to successfully graduate.  It is the responsibility of the R</w:t>
      </w:r>
      <w:r w:rsidR="004012F3" w:rsidRPr="1E742FFA">
        <w:rPr>
          <w:color w:val="000000" w:themeColor="text1"/>
          <w:sz w:val="24"/>
          <w:szCs w:val="24"/>
        </w:rPr>
        <w:t xml:space="preserve">esearch </w:t>
      </w:r>
      <w:r w:rsidRPr="00BD689C">
        <w:rPr>
          <w:color w:val="000000"/>
          <w:sz w:val="24"/>
          <w:szCs w:val="24"/>
          <w:shd w:val="clear" w:color="auto" w:fill="FFFFFF"/>
        </w:rPr>
        <w:t>D</w:t>
      </w:r>
      <w:r w:rsidR="004012F3" w:rsidRPr="1E742FFA">
        <w:rPr>
          <w:color w:val="000000" w:themeColor="text1"/>
          <w:sz w:val="24"/>
          <w:szCs w:val="24"/>
        </w:rPr>
        <w:t xml:space="preserve">egree </w:t>
      </w:r>
      <w:r w:rsidRPr="00BD689C">
        <w:rPr>
          <w:color w:val="000000"/>
          <w:sz w:val="24"/>
          <w:szCs w:val="24"/>
          <w:shd w:val="clear" w:color="auto" w:fill="FFFFFF"/>
        </w:rPr>
        <w:t>P</w:t>
      </w:r>
      <w:r w:rsidR="004012F3" w:rsidRPr="1E742FFA">
        <w:rPr>
          <w:color w:val="000000" w:themeColor="text1"/>
          <w:sz w:val="24"/>
          <w:szCs w:val="24"/>
        </w:rPr>
        <w:t>rogramme</w:t>
      </w:r>
      <w:r w:rsidRPr="00BD689C">
        <w:rPr>
          <w:color w:val="000000"/>
          <w:sz w:val="24"/>
          <w:szCs w:val="24"/>
          <w:shd w:val="clear" w:color="auto" w:fill="FFFFFF"/>
        </w:rPr>
        <w:t xml:space="preserve"> student to upload to Pure before their account in Pure expires.</w:t>
      </w:r>
    </w:p>
    <w:p w14:paraId="7CCC2395" w14:textId="77777777" w:rsidR="00BD689C" w:rsidRPr="00BD689C" w:rsidRDefault="00BD689C" w:rsidP="00BD689C">
      <w:pPr>
        <w:spacing w:line="360" w:lineRule="auto"/>
        <w:rPr>
          <w:color w:val="000000"/>
          <w:sz w:val="24"/>
          <w:szCs w:val="24"/>
          <w:shd w:val="clear" w:color="auto" w:fill="FFFFFF"/>
        </w:rPr>
      </w:pPr>
    </w:p>
    <w:p w14:paraId="3E7E0530" w14:textId="7A9B5FC2"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All R</w:t>
      </w:r>
      <w:r w:rsidR="004012F3" w:rsidRPr="1E742FFA">
        <w:rPr>
          <w:color w:val="000000" w:themeColor="text1"/>
          <w:sz w:val="24"/>
          <w:szCs w:val="24"/>
        </w:rPr>
        <w:t>e</w:t>
      </w:r>
      <w:r w:rsidR="00125265" w:rsidRPr="1E742FFA">
        <w:rPr>
          <w:color w:val="000000" w:themeColor="text1"/>
          <w:sz w:val="24"/>
          <w:szCs w:val="24"/>
        </w:rPr>
        <w:t xml:space="preserve">search </w:t>
      </w:r>
      <w:r w:rsidRPr="00BD689C">
        <w:rPr>
          <w:color w:val="000000"/>
          <w:sz w:val="24"/>
          <w:szCs w:val="24"/>
          <w:shd w:val="clear" w:color="auto" w:fill="FFFFFF"/>
        </w:rPr>
        <w:t>D</w:t>
      </w:r>
      <w:r w:rsidR="00125265" w:rsidRPr="1E742FFA">
        <w:rPr>
          <w:color w:val="000000" w:themeColor="text1"/>
          <w:sz w:val="24"/>
          <w:szCs w:val="24"/>
        </w:rPr>
        <w:t xml:space="preserve">egree </w:t>
      </w:r>
      <w:r w:rsidRPr="00BD689C">
        <w:rPr>
          <w:color w:val="000000"/>
          <w:sz w:val="24"/>
          <w:szCs w:val="24"/>
          <w:shd w:val="clear" w:color="auto" w:fill="FFFFFF"/>
        </w:rPr>
        <w:t>P</w:t>
      </w:r>
      <w:r w:rsidR="00125265" w:rsidRPr="1E742FFA">
        <w:rPr>
          <w:color w:val="000000" w:themeColor="text1"/>
          <w:sz w:val="24"/>
          <w:szCs w:val="24"/>
        </w:rPr>
        <w:t>rogramme</w:t>
      </w:r>
      <w:r w:rsidRPr="00BD689C">
        <w:rPr>
          <w:color w:val="000000"/>
          <w:sz w:val="24"/>
          <w:szCs w:val="24"/>
          <w:shd w:val="clear" w:color="auto" w:fill="FFFFFF"/>
        </w:rPr>
        <w:t xml:space="preserve"> students, moreover, are responsible for undertaking clearance of third-party copyright in their </w:t>
      </w:r>
      <w:r w:rsidR="004D7B7E" w:rsidRPr="1E742FFA">
        <w:rPr>
          <w:color w:val="000000" w:themeColor="text1"/>
          <w:sz w:val="24"/>
          <w:szCs w:val="24"/>
        </w:rPr>
        <w:t>submissions</w:t>
      </w:r>
      <w:r w:rsidRPr="00BD689C">
        <w:rPr>
          <w:color w:val="000000"/>
          <w:sz w:val="24"/>
          <w:szCs w:val="24"/>
          <w:shd w:val="clear" w:color="auto" w:fill="FFFFFF"/>
        </w:rPr>
        <w:t xml:space="preserve">.  Where possible, and in line with current copyright legislation and publisher licence restrictions, the final corrected version of the </w:t>
      </w:r>
      <w:r w:rsidR="00C20D2E">
        <w:rPr>
          <w:color w:val="000000"/>
          <w:sz w:val="24"/>
          <w:szCs w:val="24"/>
          <w:shd w:val="clear" w:color="auto" w:fill="FFFFFF"/>
        </w:rPr>
        <w:t>submission</w:t>
      </w:r>
      <w:r w:rsidRPr="00BD689C">
        <w:rPr>
          <w:color w:val="000000"/>
          <w:sz w:val="24"/>
          <w:szCs w:val="24"/>
          <w:shd w:val="clear" w:color="auto" w:fill="FFFFFF"/>
        </w:rPr>
        <w:t xml:space="preserve"> will be made available open access on the Research Portal.  In all instances, it is the responsibility of the author to ensure that they meet the </w:t>
      </w:r>
      <w:r w:rsidR="00FA72CF" w:rsidRPr="1E742FFA">
        <w:rPr>
          <w:color w:val="000000" w:themeColor="text1"/>
          <w:sz w:val="24"/>
          <w:szCs w:val="24"/>
        </w:rPr>
        <w:t>open access</w:t>
      </w:r>
      <w:r w:rsidRPr="00BD689C">
        <w:rPr>
          <w:color w:val="000000"/>
          <w:sz w:val="24"/>
          <w:szCs w:val="24"/>
          <w:shd w:val="clear" w:color="auto" w:fill="FFFFFF"/>
        </w:rPr>
        <w:t xml:space="preserve"> requirements outlined above.</w:t>
      </w:r>
    </w:p>
    <w:p w14:paraId="0399D83C" w14:textId="77777777" w:rsidR="00BD689C" w:rsidRPr="00BD689C" w:rsidRDefault="00BD689C" w:rsidP="00BD689C">
      <w:pPr>
        <w:spacing w:line="360" w:lineRule="auto"/>
        <w:rPr>
          <w:color w:val="000000"/>
          <w:sz w:val="24"/>
          <w:szCs w:val="24"/>
          <w:shd w:val="clear" w:color="auto" w:fill="FFFFFF"/>
        </w:rPr>
      </w:pPr>
    </w:p>
    <w:p w14:paraId="40092873" w14:textId="16E111A3"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R</w:t>
      </w:r>
      <w:r w:rsidR="0070053E" w:rsidRPr="1E742FFA">
        <w:rPr>
          <w:color w:val="000000" w:themeColor="text1"/>
          <w:sz w:val="24"/>
          <w:szCs w:val="24"/>
        </w:rPr>
        <w:t xml:space="preserve">esearch </w:t>
      </w:r>
      <w:r w:rsidRPr="00BD689C">
        <w:rPr>
          <w:color w:val="000000"/>
          <w:sz w:val="24"/>
          <w:szCs w:val="24"/>
          <w:shd w:val="clear" w:color="auto" w:fill="FFFFFF"/>
        </w:rPr>
        <w:t>D</w:t>
      </w:r>
      <w:r w:rsidR="0070053E" w:rsidRPr="1E742FFA">
        <w:rPr>
          <w:color w:val="000000" w:themeColor="text1"/>
          <w:sz w:val="24"/>
          <w:szCs w:val="24"/>
        </w:rPr>
        <w:t xml:space="preserve">egree </w:t>
      </w:r>
      <w:r w:rsidRPr="00BD689C">
        <w:rPr>
          <w:color w:val="000000"/>
          <w:sz w:val="24"/>
          <w:szCs w:val="24"/>
          <w:shd w:val="clear" w:color="auto" w:fill="FFFFFF"/>
        </w:rPr>
        <w:t>P</w:t>
      </w:r>
      <w:r w:rsidR="0070053E" w:rsidRPr="1E742FFA">
        <w:rPr>
          <w:color w:val="000000" w:themeColor="text1"/>
          <w:sz w:val="24"/>
          <w:szCs w:val="24"/>
        </w:rPr>
        <w:t>rogramme</w:t>
      </w:r>
      <w:r w:rsidRPr="00BD689C">
        <w:rPr>
          <w:color w:val="000000"/>
          <w:sz w:val="24"/>
          <w:szCs w:val="24"/>
          <w:shd w:val="clear" w:color="auto" w:fill="FFFFFF"/>
        </w:rPr>
        <w:t xml:space="preserve"> students can embargo their </w:t>
      </w:r>
      <w:r w:rsidR="00C20D2E">
        <w:rPr>
          <w:color w:val="000000"/>
          <w:sz w:val="24"/>
          <w:szCs w:val="24"/>
          <w:shd w:val="clear" w:color="auto" w:fill="FFFFFF"/>
        </w:rPr>
        <w:t>submission</w:t>
      </w:r>
      <w:r w:rsidRPr="00BD689C">
        <w:rPr>
          <w:color w:val="000000"/>
          <w:sz w:val="24"/>
          <w:szCs w:val="24"/>
          <w:shd w:val="clear" w:color="auto" w:fill="FFFFFF"/>
        </w:rPr>
        <w:t xml:space="preserve"> while they seek to get their research published. Embargoed options are outlined in the </w:t>
      </w:r>
      <w:r w:rsidR="004C3C58" w:rsidRPr="1E742FFA">
        <w:rPr>
          <w:color w:val="000000" w:themeColor="text1"/>
          <w:sz w:val="24"/>
          <w:szCs w:val="24"/>
        </w:rPr>
        <w:t>repository</w:t>
      </w:r>
      <w:r w:rsidRPr="00BD689C">
        <w:rPr>
          <w:color w:val="000000"/>
          <w:sz w:val="24"/>
          <w:szCs w:val="24"/>
          <w:shd w:val="clear" w:color="auto" w:fill="FFFFFF"/>
        </w:rPr>
        <w:t xml:space="preserve"> form. Embargo options are available 1-5 years from the date of the award. There may be specific circumstances also where redaction of </w:t>
      </w:r>
      <w:r w:rsidR="00C20D2E">
        <w:rPr>
          <w:color w:val="000000"/>
          <w:sz w:val="24"/>
          <w:szCs w:val="24"/>
          <w:shd w:val="clear" w:color="auto" w:fill="FFFFFF"/>
        </w:rPr>
        <w:t>submission</w:t>
      </w:r>
      <w:r w:rsidRPr="00BD689C">
        <w:rPr>
          <w:color w:val="000000"/>
          <w:sz w:val="24"/>
          <w:szCs w:val="24"/>
          <w:shd w:val="clear" w:color="auto" w:fill="FFFFFF"/>
        </w:rPr>
        <w:t xml:space="preserve"> content is necessary; this may be temporary to accommodate an </w:t>
      </w:r>
      <w:r w:rsidR="00B9052B" w:rsidRPr="00BD689C">
        <w:rPr>
          <w:color w:val="000000"/>
          <w:sz w:val="24"/>
          <w:szCs w:val="24"/>
          <w:shd w:val="clear" w:color="auto" w:fill="FFFFFF"/>
        </w:rPr>
        <w:t>embargo or</w:t>
      </w:r>
      <w:r w:rsidRPr="00BD689C">
        <w:rPr>
          <w:color w:val="000000"/>
          <w:sz w:val="24"/>
          <w:szCs w:val="24"/>
          <w:shd w:val="clear" w:color="auto" w:fill="FFFFFF"/>
        </w:rPr>
        <w:t xml:space="preserve"> may be permanent. In all cases, redaction must be discussed with the </w:t>
      </w:r>
      <w:hyperlink r:id="rId153" w:history="1">
        <w:r w:rsidRPr="00290662">
          <w:rPr>
            <w:rStyle w:val="Hyperlink"/>
            <w:sz w:val="24"/>
            <w:szCs w:val="24"/>
            <w:shd w:val="clear" w:color="auto" w:fill="FFFFFF"/>
          </w:rPr>
          <w:t xml:space="preserve">Open Research </w:t>
        </w:r>
        <w:r w:rsidR="00290662" w:rsidRPr="00290662">
          <w:rPr>
            <w:rStyle w:val="Hyperlink"/>
            <w:sz w:val="24"/>
            <w:szCs w:val="24"/>
            <w:shd w:val="clear" w:color="auto" w:fill="FFFFFF"/>
          </w:rPr>
          <w:t>L</w:t>
        </w:r>
        <w:r w:rsidRPr="00290662">
          <w:rPr>
            <w:rStyle w:val="Hyperlink"/>
            <w:sz w:val="24"/>
            <w:szCs w:val="24"/>
            <w:shd w:val="clear" w:color="auto" w:fill="FFFFFF"/>
          </w:rPr>
          <w:t>ibrarian</w:t>
        </w:r>
      </w:hyperlink>
      <w:r w:rsidRPr="00BD689C">
        <w:rPr>
          <w:color w:val="000000"/>
          <w:sz w:val="24"/>
          <w:szCs w:val="24"/>
          <w:shd w:val="clear" w:color="auto" w:fill="FFFFFF"/>
        </w:rPr>
        <w:t xml:space="preserve"> for e-</w:t>
      </w:r>
      <w:r w:rsidR="0005225B" w:rsidRPr="1E742FFA">
        <w:rPr>
          <w:color w:val="000000" w:themeColor="text1"/>
          <w:sz w:val="24"/>
          <w:szCs w:val="24"/>
        </w:rPr>
        <w:t>submissions</w:t>
      </w:r>
      <w:r w:rsidRPr="00BD689C">
        <w:rPr>
          <w:color w:val="000000"/>
          <w:sz w:val="24"/>
          <w:szCs w:val="24"/>
          <w:shd w:val="clear" w:color="auto" w:fill="FFFFFF"/>
        </w:rPr>
        <w:t>.</w:t>
      </w:r>
    </w:p>
    <w:p w14:paraId="3A619586" w14:textId="77777777" w:rsidR="00BD689C" w:rsidRPr="00BD689C" w:rsidRDefault="00BD689C" w:rsidP="00BD689C">
      <w:pPr>
        <w:spacing w:line="360" w:lineRule="auto"/>
        <w:rPr>
          <w:color w:val="000000"/>
          <w:sz w:val="24"/>
          <w:szCs w:val="24"/>
          <w:shd w:val="clear" w:color="auto" w:fill="FFFFFF"/>
        </w:rPr>
      </w:pPr>
    </w:p>
    <w:p w14:paraId="4CB21609" w14:textId="17D79B8E"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There are R</w:t>
      </w:r>
      <w:r w:rsidR="00531A9C" w:rsidRPr="1E742FFA">
        <w:rPr>
          <w:color w:val="000000" w:themeColor="text1"/>
          <w:sz w:val="24"/>
          <w:szCs w:val="24"/>
        </w:rPr>
        <w:t xml:space="preserve">esearch </w:t>
      </w:r>
      <w:r w:rsidRPr="00BD689C">
        <w:rPr>
          <w:color w:val="000000"/>
          <w:sz w:val="24"/>
          <w:szCs w:val="24"/>
          <w:shd w:val="clear" w:color="auto" w:fill="FFFFFF"/>
        </w:rPr>
        <w:t>D</w:t>
      </w:r>
      <w:r w:rsidR="00531A9C" w:rsidRPr="1E742FFA">
        <w:rPr>
          <w:color w:val="000000" w:themeColor="text1"/>
          <w:sz w:val="24"/>
          <w:szCs w:val="24"/>
        </w:rPr>
        <w:t xml:space="preserve">egree </w:t>
      </w:r>
      <w:r w:rsidRPr="00BD689C">
        <w:rPr>
          <w:color w:val="000000"/>
          <w:sz w:val="24"/>
          <w:szCs w:val="24"/>
          <w:shd w:val="clear" w:color="auto" w:fill="FFFFFF"/>
        </w:rPr>
        <w:t>P</w:t>
      </w:r>
      <w:r w:rsidR="00531A9C" w:rsidRPr="1E742FFA">
        <w:rPr>
          <w:color w:val="000000" w:themeColor="text1"/>
          <w:sz w:val="24"/>
          <w:szCs w:val="24"/>
        </w:rPr>
        <w:t>rogramme</w:t>
      </w:r>
      <w:r w:rsidRPr="00BD689C">
        <w:rPr>
          <w:color w:val="000000"/>
          <w:sz w:val="24"/>
          <w:szCs w:val="24"/>
          <w:shd w:val="clear" w:color="auto" w:fill="FFFFFF"/>
        </w:rPr>
        <w:t xml:space="preserve"> students who are in receipt of funding in which there is an open access requirement. For example, UK</w:t>
      </w:r>
      <w:r w:rsidR="00F80E87" w:rsidRPr="1E742FFA">
        <w:rPr>
          <w:color w:val="000000" w:themeColor="text1"/>
          <w:sz w:val="24"/>
          <w:szCs w:val="24"/>
        </w:rPr>
        <w:t xml:space="preserve"> </w:t>
      </w:r>
      <w:r w:rsidRPr="00BD689C">
        <w:rPr>
          <w:color w:val="000000"/>
          <w:sz w:val="24"/>
          <w:szCs w:val="24"/>
          <w:shd w:val="clear" w:color="auto" w:fill="FFFFFF"/>
        </w:rPr>
        <w:t>R</w:t>
      </w:r>
      <w:r w:rsidR="00F80E87" w:rsidRPr="1E742FFA">
        <w:rPr>
          <w:color w:val="000000" w:themeColor="text1"/>
          <w:sz w:val="24"/>
          <w:szCs w:val="24"/>
        </w:rPr>
        <w:t>esearch and Innovation (UKRI)</w:t>
      </w:r>
      <w:r w:rsidRPr="00BD689C">
        <w:rPr>
          <w:color w:val="000000"/>
          <w:sz w:val="24"/>
          <w:szCs w:val="24"/>
          <w:shd w:val="clear" w:color="auto" w:fill="FFFFFF"/>
        </w:rPr>
        <w:t xml:space="preserve"> funded students are obliged to share their </w:t>
      </w:r>
      <w:r w:rsidR="00C20D2E">
        <w:rPr>
          <w:color w:val="000000"/>
          <w:sz w:val="24"/>
          <w:szCs w:val="24"/>
          <w:shd w:val="clear" w:color="auto" w:fill="FFFFFF"/>
        </w:rPr>
        <w:t>submission</w:t>
      </w:r>
      <w:r w:rsidRPr="00BD689C">
        <w:rPr>
          <w:color w:val="000000"/>
          <w:sz w:val="24"/>
          <w:szCs w:val="24"/>
          <w:shd w:val="clear" w:color="auto" w:fill="FFFFFF"/>
        </w:rPr>
        <w:t xml:space="preserve"> within 12 months of the award. Where a student has such an open access mandate from a funder and is seeking to get their </w:t>
      </w:r>
      <w:r w:rsidR="00C20D2E">
        <w:rPr>
          <w:color w:val="000000"/>
          <w:sz w:val="24"/>
          <w:szCs w:val="24"/>
          <w:shd w:val="clear" w:color="auto" w:fill="FFFFFF"/>
        </w:rPr>
        <w:t>submission</w:t>
      </w:r>
      <w:r w:rsidRPr="00BD689C">
        <w:rPr>
          <w:color w:val="000000"/>
          <w:sz w:val="24"/>
          <w:szCs w:val="24"/>
          <w:shd w:val="clear" w:color="auto" w:fill="FFFFFF"/>
        </w:rPr>
        <w:t xml:space="preserve"> published, it may not be appropriate to upload to Pure and make available within the funder’s stipulated timeframe. Thus, it </w:t>
      </w:r>
      <w:r w:rsidRPr="00BD689C">
        <w:rPr>
          <w:color w:val="000000"/>
          <w:sz w:val="24"/>
          <w:szCs w:val="24"/>
          <w:shd w:val="clear" w:color="auto" w:fill="FFFFFF"/>
        </w:rPr>
        <w:lastRenderedPageBreak/>
        <w:t xml:space="preserve">may be possible for UKRI funded students, or similar, to embargo their </w:t>
      </w:r>
      <w:r w:rsidR="00C20D2E">
        <w:rPr>
          <w:color w:val="000000"/>
          <w:sz w:val="24"/>
          <w:szCs w:val="24"/>
          <w:shd w:val="clear" w:color="auto" w:fill="FFFFFF"/>
        </w:rPr>
        <w:t>submission</w:t>
      </w:r>
      <w:r w:rsidRPr="00BD689C">
        <w:rPr>
          <w:color w:val="000000"/>
          <w:sz w:val="24"/>
          <w:szCs w:val="24"/>
          <w:shd w:val="clear" w:color="auto" w:fill="FFFFFF"/>
        </w:rPr>
        <w:t xml:space="preserve"> for a period between 2 and 5 years.    </w:t>
      </w:r>
    </w:p>
    <w:p w14:paraId="670447BC" w14:textId="77777777" w:rsidR="00BD689C" w:rsidRPr="00BD689C" w:rsidRDefault="00BD689C" w:rsidP="00BD689C">
      <w:pPr>
        <w:spacing w:line="360" w:lineRule="auto"/>
        <w:rPr>
          <w:color w:val="000000"/>
          <w:sz w:val="24"/>
          <w:szCs w:val="24"/>
          <w:shd w:val="clear" w:color="auto" w:fill="FFFFFF"/>
        </w:rPr>
      </w:pPr>
    </w:p>
    <w:p w14:paraId="2A40E9CA" w14:textId="7B36F6C4"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 xml:space="preserve">To be eligible, students must have concerns that making their </w:t>
      </w:r>
      <w:r w:rsidR="00C20D2E">
        <w:rPr>
          <w:color w:val="000000"/>
          <w:sz w:val="24"/>
          <w:szCs w:val="24"/>
          <w:shd w:val="clear" w:color="auto" w:fill="FFFFFF"/>
        </w:rPr>
        <w:t>submission</w:t>
      </w:r>
      <w:r w:rsidRPr="00BD689C">
        <w:rPr>
          <w:color w:val="000000"/>
          <w:sz w:val="24"/>
          <w:szCs w:val="24"/>
          <w:shd w:val="clear" w:color="auto" w:fill="FFFFFF"/>
        </w:rPr>
        <w:t xml:space="preserve"> open within 12 months would impact them or their career detrimentally. Students must select an embargo that is </w:t>
      </w:r>
      <w:r w:rsidRPr="006F585C">
        <w:rPr>
          <w:b/>
          <w:bCs/>
          <w:color w:val="000000"/>
          <w:sz w:val="24"/>
          <w:szCs w:val="24"/>
          <w:shd w:val="clear" w:color="auto" w:fill="FFFFFF"/>
        </w:rPr>
        <w:t>no longer than necessary</w:t>
      </w:r>
      <w:r w:rsidRPr="00BD689C">
        <w:rPr>
          <w:color w:val="000000"/>
          <w:sz w:val="24"/>
          <w:szCs w:val="24"/>
          <w:shd w:val="clear" w:color="auto" w:fill="FFFFFF"/>
        </w:rPr>
        <w:t xml:space="preserve">. Students must, where possible, be willing to embrace the spirit of openness also. For example, Northern Bridge funded students may embargo their creative writing PhDs for the maximum 5-year embargo period. The full text of the </w:t>
      </w:r>
      <w:r w:rsidR="00C20D2E">
        <w:rPr>
          <w:color w:val="000000"/>
          <w:sz w:val="24"/>
          <w:szCs w:val="24"/>
          <w:shd w:val="clear" w:color="auto" w:fill="FFFFFF"/>
        </w:rPr>
        <w:t>submission</w:t>
      </w:r>
      <w:r w:rsidRPr="00BD689C">
        <w:rPr>
          <w:color w:val="000000"/>
          <w:sz w:val="24"/>
          <w:szCs w:val="24"/>
          <w:shd w:val="clear" w:color="auto" w:fill="FFFFFF"/>
        </w:rPr>
        <w:t xml:space="preserve"> should be made open access at the end of this period. Supplementary materials such as journal entries and work/writing samples etc. can be uploaded, especially if the full text of the </w:t>
      </w:r>
      <w:r w:rsidR="00C20D2E">
        <w:rPr>
          <w:color w:val="000000"/>
          <w:sz w:val="24"/>
          <w:szCs w:val="24"/>
          <w:shd w:val="clear" w:color="auto" w:fill="FFFFFF"/>
        </w:rPr>
        <w:t>submission</w:t>
      </w:r>
      <w:r w:rsidRPr="00BD689C">
        <w:rPr>
          <w:color w:val="000000"/>
          <w:sz w:val="24"/>
          <w:szCs w:val="24"/>
          <w:shd w:val="clear" w:color="auto" w:fill="FFFFFF"/>
        </w:rPr>
        <w:t xml:space="preserve"> is embargoed for the full 5 years. This is to honour the spirit of openness as insisted upon by the funder.  </w:t>
      </w:r>
    </w:p>
    <w:p w14:paraId="0DC0BBFF" w14:textId="77777777" w:rsidR="00BD689C" w:rsidRPr="00BD689C" w:rsidRDefault="00BD689C" w:rsidP="00BD689C">
      <w:pPr>
        <w:spacing w:line="360" w:lineRule="auto"/>
        <w:rPr>
          <w:color w:val="000000"/>
          <w:sz w:val="24"/>
          <w:szCs w:val="24"/>
          <w:shd w:val="clear" w:color="auto" w:fill="FFFFFF"/>
        </w:rPr>
      </w:pPr>
    </w:p>
    <w:p w14:paraId="35F8E9AC" w14:textId="4F894FF1"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 xml:space="preserve">Only in the rarest circumstances would the </w:t>
      </w:r>
      <w:r w:rsidR="00352103">
        <w:rPr>
          <w:color w:val="000000"/>
          <w:sz w:val="24"/>
          <w:szCs w:val="24"/>
          <w:shd w:val="clear" w:color="auto" w:fill="FFFFFF"/>
        </w:rPr>
        <w:t>U</w:t>
      </w:r>
      <w:r w:rsidRPr="00BD689C">
        <w:rPr>
          <w:color w:val="000000"/>
          <w:sz w:val="24"/>
          <w:szCs w:val="24"/>
          <w:shd w:val="clear" w:color="auto" w:fill="FFFFFF"/>
        </w:rPr>
        <w:t>niversity consider waiving th</w:t>
      </w:r>
      <w:r w:rsidR="0009080B">
        <w:rPr>
          <w:color w:val="000000"/>
          <w:sz w:val="24"/>
          <w:szCs w:val="24"/>
          <w:shd w:val="clear" w:color="auto" w:fill="FFFFFF"/>
        </w:rPr>
        <w:t>e</w:t>
      </w:r>
      <w:r w:rsidRPr="00BD689C">
        <w:rPr>
          <w:color w:val="000000"/>
          <w:sz w:val="24"/>
          <w:szCs w:val="24"/>
          <w:shd w:val="clear" w:color="auto" w:fill="FFFFFF"/>
        </w:rPr>
        <w:t xml:space="preserve"> requirement</w:t>
      </w:r>
      <w:r w:rsidR="0009080B">
        <w:rPr>
          <w:color w:val="000000"/>
          <w:sz w:val="24"/>
          <w:szCs w:val="24"/>
          <w:shd w:val="clear" w:color="auto" w:fill="FFFFFF"/>
        </w:rPr>
        <w:t xml:space="preserve"> to make the </w:t>
      </w:r>
      <w:r w:rsidR="00C20D2E">
        <w:rPr>
          <w:color w:val="000000"/>
          <w:sz w:val="24"/>
          <w:szCs w:val="24"/>
          <w:shd w:val="clear" w:color="auto" w:fill="FFFFFF"/>
        </w:rPr>
        <w:t>submission</w:t>
      </w:r>
      <w:r w:rsidR="0009080B">
        <w:rPr>
          <w:color w:val="000000"/>
          <w:sz w:val="24"/>
          <w:szCs w:val="24"/>
          <w:shd w:val="clear" w:color="auto" w:fill="FFFFFF"/>
        </w:rPr>
        <w:t xml:space="preserve"> </w:t>
      </w:r>
      <w:r w:rsidR="000D0974" w:rsidRPr="1E742FFA">
        <w:rPr>
          <w:color w:val="000000" w:themeColor="text1"/>
          <w:sz w:val="24"/>
          <w:szCs w:val="24"/>
        </w:rPr>
        <w:t>open access</w:t>
      </w:r>
      <w:r w:rsidRPr="00BD689C">
        <w:rPr>
          <w:color w:val="000000"/>
          <w:sz w:val="24"/>
          <w:szCs w:val="24"/>
          <w:shd w:val="clear" w:color="auto" w:fill="FFFFFF"/>
        </w:rPr>
        <w:t xml:space="preserve"> and offer an embargo in perpetuity. This could only occur in circumstances where sharing the </w:t>
      </w:r>
      <w:r w:rsidR="00C20D2E">
        <w:rPr>
          <w:color w:val="000000"/>
          <w:sz w:val="24"/>
          <w:szCs w:val="24"/>
          <w:shd w:val="clear" w:color="auto" w:fill="FFFFFF"/>
        </w:rPr>
        <w:t>submission</w:t>
      </w:r>
      <w:r w:rsidRPr="00BD689C">
        <w:rPr>
          <w:color w:val="000000"/>
          <w:sz w:val="24"/>
          <w:szCs w:val="24"/>
          <w:shd w:val="clear" w:color="auto" w:fill="FFFFFF"/>
        </w:rPr>
        <w:t xml:space="preserve"> would not be possible</w:t>
      </w:r>
      <w:r w:rsidR="0009080B">
        <w:rPr>
          <w:color w:val="000000"/>
          <w:sz w:val="24"/>
          <w:szCs w:val="24"/>
          <w:shd w:val="clear" w:color="auto" w:fill="FFFFFF"/>
        </w:rPr>
        <w:t>, for example</w:t>
      </w:r>
      <w:r w:rsidRPr="00BD689C">
        <w:rPr>
          <w:color w:val="000000"/>
          <w:sz w:val="24"/>
          <w:szCs w:val="24"/>
          <w:shd w:val="clear" w:color="auto" w:fill="FFFFFF"/>
        </w:rPr>
        <w:t xml:space="preserve"> where making the </w:t>
      </w:r>
      <w:r w:rsidR="00C20D2E">
        <w:rPr>
          <w:color w:val="000000"/>
          <w:sz w:val="24"/>
          <w:szCs w:val="24"/>
          <w:shd w:val="clear" w:color="auto" w:fill="FFFFFF"/>
        </w:rPr>
        <w:t>submission</w:t>
      </w:r>
      <w:r w:rsidRPr="00BD689C">
        <w:rPr>
          <w:color w:val="000000"/>
          <w:sz w:val="24"/>
          <w:szCs w:val="24"/>
          <w:shd w:val="clear" w:color="auto" w:fill="FFFFFF"/>
        </w:rPr>
        <w:t xml:space="preserve"> </w:t>
      </w:r>
      <w:r w:rsidR="000D0974" w:rsidRPr="1E742FFA">
        <w:rPr>
          <w:color w:val="000000" w:themeColor="text1"/>
          <w:sz w:val="24"/>
          <w:szCs w:val="24"/>
        </w:rPr>
        <w:t>open access</w:t>
      </w:r>
      <w:r w:rsidRPr="00BD689C">
        <w:rPr>
          <w:color w:val="000000"/>
          <w:sz w:val="24"/>
          <w:szCs w:val="24"/>
          <w:shd w:val="clear" w:color="auto" w:fill="FFFFFF"/>
        </w:rPr>
        <w:t xml:space="preserve"> would compromise the safety or health of the student, or have significant negative ramifications to sharing e.g. legal disputes, confidentiality, sensitivity of content, employment etc. In such cases, a formal request must be sought by the student</w:t>
      </w:r>
      <w:r w:rsidR="00D5187A">
        <w:rPr>
          <w:color w:val="000000"/>
          <w:sz w:val="24"/>
          <w:szCs w:val="24"/>
          <w:shd w:val="clear" w:color="auto" w:fill="FFFFFF"/>
        </w:rPr>
        <w:t xml:space="preserve"> via the </w:t>
      </w:r>
      <w:r w:rsidR="00504EAD" w:rsidRPr="1E742FFA">
        <w:rPr>
          <w:color w:val="000000" w:themeColor="text1"/>
          <w:sz w:val="24"/>
          <w:szCs w:val="24"/>
        </w:rPr>
        <w:t>Open Access</w:t>
      </w:r>
      <w:r w:rsidR="00D5187A">
        <w:rPr>
          <w:color w:val="000000"/>
          <w:sz w:val="24"/>
          <w:szCs w:val="24"/>
          <w:shd w:val="clear" w:color="auto" w:fill="FFFFFF"/>
        </w:rPr>
        <w:t xml:space="preserve"> team</w:t>
      </w:r>
      <w:r w:rsidRPr="00BD689C">
        <w:rPr>
          <w:color w:val="000000"/>
          <w:sz w:val="24"/>
          <w:szCs w:val="24"/>
          <w:shd w:val="clear" w:color="auto" w:fill="FFFFFF"/>
        </w:rPr>
        <w:t xml:space="preserve">. Approval can only be granted directly from the Dean of </w:t>
      </w:r>
      <w:r w:rsidR="009B0024" w:rsidRPr="1E742FFA">
        <w:rPr>
          <w:color w:val="000000" w:themeColor="text1"/>
          <w:sz w:val="24"/>
          <w:szCs w:val="24"/>
        </w:rPr>
        <w:t>the Graduate School</w:t>
      </w:r>
      <w:r w:rsidRPr="00BD689C">
        <w:rPr>
          <w:color w:val="000000"/>
          <w:sz w:val="24"/>
          <w:szCs w:val="24"/>
          <w:shd w:val="clear" w:color="auto" w:fill="FFFFFF"/>
        </w:rPr>
        <w:t xml:space="preserve">.   </w:t>
      </w:r>
    </w:p>
    <w:p w14:paraId="292942A1" w14:textId="77777777" w:rsidR="00BD689C" w:rsidRPr="00BD689C" w:rsidRDefault="00BD689C" w:rsidP="00BD689C">
      <w:pPr>
        <w:spacing w:line="360" w:lineRule="auto"/>
        <w:rPr>
          <w:color w:val="000000"/>
          <w:sz w:val="24"/>
          <w:szCs w:val="24"/>
          <w:shd w:val="clear" w:color="auto" w:fill="FFFFFF"/>
        </w:rPr>
      </w:pPr>
    </w:p>
    <w:p w14:paraId="2EEDD77B" w14:textId="67BEE977" w:rsidR="00BD689C" w:rsidRPr="00BD689C" w:rsidRDefault="00BD689C" w:rsidP="00BD689C">
      <w:pPr>
        <w:spacing w:line="360" w:lineRule="auto"/>
        <w:rPr>
          <w:color w:val="000000"/>
          <w:sz w:val="24"/>
          <w:szCs w:val="24"/>
          <w:shd w:val="clear" w:color="auto" w:fill="FFFFFF"/>
        </w:rPr>
      </w:pPr>
      <w:r w:rsidRPr="00BD689C">
        <w:rPr>
          <w:color w:val="000000"/>
          <w:sz w:val="24"/>
          <w:szCs w:val="24"/>
          <w:shd w:val="clear" w:color="auto" w:fill="FFFFFF"/>
        </w:rPr>
        <w:t>Where a R</w:t>
      </w:r>
      <w:r w:rsidR="00D76483" w:rsidRPr="1E742FFA">
        <w:rPr>
          <w:color w:val="000000" w:themeColor="text1"/>
          <w:sz w:val="24"/>
          <w:szCs w:val="24"/>
        </w:rPr>
        <w:t xml:space="preserve">esearch </w:t>
      </w:r>
      <w:r w:rsidRPr="00BD689C">
        <w:rPr>
          <w:color w:val="000000"/>
          <w:sz w:val="24"/>
          <w:szCs w:val="24"/>
          <w:shd w:val="clear" w:color="auto" w:fill="FFFFFF"/>
        </w:rPr>
        <w:t>D</w:t>
      </w:r>
      <w:r w:rsidR="00D76483" w:rsidRPr="1E742FFA">
        <w:rPr>
          <w:color w:val="000000" w:themeColor="text1"/>
          <w:sz w:val="24"/>
          <w:szCs w:val="24"/>
        </w:rPr>
        <w:t xml:space="preserve">egree </w:t>
      </w:r>
      <w:r w:rsidRPr="00BD689C">
        <w:rPr>
          <w:color w:val="000000"/>
          <w:sz w:val="24"/>
          <w:szCs w:val="24"/>
          <w:shd w:val="clear" w:color="auto" w:fill="FFFFFF"/>
        </w:rPr>
        <w:t>P</w:t>
      </w:r>
      <w:r w:rsidR="00D76483" w:rsidRPr="1E742FFA">
        <w:rPr>
          <w:color w:val="000000" w:themeColor="text1"/>
          <w:sz w:val="24"/>
          <w:szCs w:val="24"/>
        </w:rPr>
        <w:t>rogramme</w:t>
      </w:r>
      <w:r w:rsidRPr="00BD689C">
        <w:rPr>
          <w:color w:val="000000"/>
          <w:sz w:val="24"/>
          <w:szCs w:val="24"/>
          <w:shd w:val="clear" w:color="auto" w:fill="FFFFFF"/>
        </w:rPr>
        <w:t xml:space="preserve"> student has received approval for embargo in perpetuity, the student is nonetheless obliged to share the </w:t>
      </w:r>
      <w:r w:rsidR="00C20D2E">
        <w:rPr>
          <w:color w:val="000000"/>
          <w:sz w:val="24"/>
          <w:szCs w:val="24"/>
          <w:shd w:val="clear" w:color="auto" w:fill="FFFFFF"/>
        </w:rPr>
        <w:t>submission</w:t>
      </w:r>
      <w:r w:rsidRPr="00BD689C">
        <w:rPr>
          <w:color w:val="000000"/>
          <w:sz w:val="24"/>
          <w:szCs w:val="24"/>
          <w:shd w:val="clear" w:color="auto" w:fill="FFFFFF"/>
        </w:rPr>
        <w:t xml:space="preserve"> with the </w:t>
      </w:r>
      <w:r w:rsidR="00352103">
        <w:rPr>
          <w:color w:val="000000"/>
          <w:sz w:val="24"/>
          <w:szCs w:val="24"/>
          <w:shd w:val="clear" w:color="auto" w:fill="FFFFFF"/>
        </w:rPr>
        <w:t>U</w:t>
      </w:r>
      <w:r w:rsidRPr="00BD689C">
        <w:rPr>
          <w:color w:val="000000"/>
          <w:sz w:val="24"/>
          <w:szCs w:val="24"/>
          <w:shd w:val="clear" w:color="auto" w:fill="FFFFFF"/>
        </w:rPr>
        <w:t>niversity’s Open Research Librarian for e-</w:t>
      </w:r>
      <w:r w:rsidR="001B30EE" w:rsidRPr="1E742FFA">
        <w:rPr>
          <w:color w:val="000000" w:themeColor="text1"/>
          <w:sz w:val="24"/>
          <w:szCs w:val="24"/>
        </w:rPr>
        <w:t>submissions</w:t>
      </w:r>
      <w:r w:rsidRPr="00BD689C">
        <w:rPr>
          <w:color w:val="000000"/>
          <w:sz w:val="24"/>
          <w:szCs w:val="24"/>
          <w:shd w:val="clear" w:color="auto" w:fill="FFFFFF"/>
        </w:rPr>
        <w:t xml:space="preserve"> The electronic </w:t>
      </w:r>
      <w:r w:rsidR="00C20D2E">
        <w:rPr>
          <w:color w:val="000000"/>
          <w:sz w:val="24"/>
          <w:szCs w:val="24"/>
          <w:shd w:val="clear" w:color="auto" w:fill="FFFFFF"/>
        </w:rPr>
        <w:t>submission</w:t>
      </w:r>
      <w:r w:rsidR="00C20D2E" w:rsidRPr="00BD689C">
        <w:rPr>
          <w:color w:val="000000"/>
          <w:sz w:val="24"/>
          <w:szCs w:val="24"/>
          <w:shd w:val="clear" w:color="auto" w:fill="FFFFFF"/>
        </w:rPr>
        <w:t xml:space="preserve"> </w:t>
      </w:r>
      <w:r w:rsidRPr="00BD689C">
        <w:rPr>
          <w:color w:val="000000"/>
          <w:sz w:val="24"/>
          <w:szCs w:val="24"/>
          <w:shd w:val="clear" w:color="auto" w:fill="FFFFFF"/>
        </w:rPr>
        <w:t>will be placed in a safe and secure online storage, whereupon it will be subject to a future review decision (</w:t>
      </w:r>
      <w:r w:rsidR="0070053E" w:rsidRPr="1E742FFA">
        <w:rPr>
          <w:color w:val="000000" w:themeColor="text1"/>
          <w:sz w:val="24"/>
          <w:szCs w:val="24"/>
        </w:rPr>
        <w:t>8</w:t>
      </w:r>
      <w:r w:rsidR="0003782C">
        <w:rPr>
          <w:color w:val="000000"/>
          <w:sz w:val="24"/>
          <w:szCs w:val="24"/>
          <w:shd w:val="clear" w:color="auto" w:fill="FFFFFF"/>
        </w:rPr>
        <w:t>0</w:t>
      </w:r>
      <w:r w:rsidRPr="00BD689C">
        <w:rPr>
          <w:color w:val="000000"/>
          <w:sz w:val="24"/>
          <w:szCs w:val="24"/>
          <w:shd w:val="clear" w:color="auto" w:fill="FFFFFF"/>
        </w:rPr>
        <w:t xml:space="preserve">+ years).  </w:t>
      </w:r>
    </w:p>
    <w:p w14:paraId="75705DFA" w14:textId="77777777" w:rsidR="00BD689C" w:rsidRPr="00BD689C" w:rsidRDefault="00BD689C" w:rsidP="00BD689C">
      <w:pPr>
        <w:spacing w:line="360" w:lineRule="auto"/>
        <w:rPr>
          <w:color w:val="000000"/>
          <w:sz w:val="24"/>
          <w:szCs w:val="24"/>
          <w:shd w:val="clear" w:color="auto" w:fill="FFFFFF"/>
        </w:rPr>
      </w:pPr>
    </w:p>
    <w:p w14:paraId="72D226EB" w14:textId="45D051E5" w:rsidR="00BD689C" w:rsidRPr="00BD689C" w:rsidRDefault="0009080B" w:rsidP="00BD689C">
      <w:pPr>
        <w:spacing w:line="360" w:lineRule="auto"/>
        <w:rPr>
          <w:color w:val="000000"/>
          <w:sz w:val="24"/>
          <w:szCs w:val="24"/>
          <w:shd w:val="clear" w:color="auto" w:fill="FFFFFF"/>
        </w:rPr>
      </w:pPr>
      <w:r>
        <w:rPr>
          <w:color w:val="000000"/>
          <w:sz w:val="24"/>
          <w:szCs w:val="24"/>
          <w:shd w:val="clear" w:color="auto" w:fill="FFFFFF"/>
        </w:rPr>
        <w:t>Hard-bound</w:t>
      </w:r>
      <w:r w:rsidR="00BD689C" w:rsidRPr="00BD689C">
        <w:rPr>
          <w:color w:val="000000"/>
          <w:sz w:val="24"/>
          <w:szCs w:val="24"/>
          <w:shd w:val="clear" w:color="auto" w:fill="FFFFFF"/>
        </w:rPr>
        <w:t xml:space="preserve"> submission is no longer a mandatory requirement for R</w:t>
      </w:r>
      <w:r w:rsidR="00D76483">
        <w:rPr>
          <w:color w:val="000000"/>
          <w:sz w:val="24"/>
          <w:szCs w:val="24"/>
          <w:shd w:val="clear" w:color="auto" w:fill="FFFFFF"/>
        </w:rPr>
        <w:t xml:space="preserve">esearch </w:t>
      </w:r>
      <w:r w:rsidR="00BD689C" w:rsidRPr="00BD689C">
        <w:rPr>
          <w:color w:val="000000"/>
          <w:sz w:val="24"/>
          <w:szCs w:val="24"/>
          <w:shd w:val="clear" w:color="auto" w:fill="FFFFFF"/>
        </w:rPr>
        <w:t>D</w:t>
      </w:r>
      <w:r w:rsidR="00D76483">
        <w:rPr>
          <w:color w:val="000000"/>
          <w:sz w:val="24"/>
          <w:szCs w:val="24"/>
          <w:shd w:val="clear" w:color="auto" w:fill="FFFFFF"/>
        </w:rPr>
        <w:t xml:space="preserve">egree </w:t>
      </w:r>
      <w:r w:rsidR="00BD689C" w:rsidRPr="00BD689C">
        <w:rPr>
          <w:color w:val="000000"/>
          <w:sz w:val="24"/>
          <w:szCs w:val="24"/>
          <w:shd w:val="clear" w:color="auto" w:fill="FFFFFF"/>
        </w:rPr>
        <w:t>P</w:t>
      </w:r>
      <w:r w:rsidR="00D76483">
        <w:rPr>
          <w:color w:val="000000"/>
          <w:sz w:val="24"/>
          <w:szCs w:val="24"/>
          <w:shd w:val="clear" w:color="auto" w:fill="FFFFFF"/>
        </w:rPr>
        <w:t>rogramme</w:t>
      </w:r>
      <w:r w:rsidR="00BD689C" w:rsidRPr="00BD689C">
        <w:rPr>
          <w:color w:val="000000"/>
          <w:sz w:val="24"/>
          <w:szCs w:val="24"/>
          <w:shd w:val="clear" w:color="auto" w:fill="FFFFFF"/>
        </w:rPr>
        <w:t xml:space="preserve"> students</w:t>
      </w:r>
      <w:r w:rsidR="00D53663">
        <w:rPr>
          <w:color w:val="000000"/>
          <w:sz w:val="24"/>
          <w:szCs w:val="24"/>
          <w:shd w:val="clear" w:color="auto" w:fill="FFFFFF"/>
        </w:rPr>
        <w:t>, with the exception of PhD by Published Works</w:t>
      </w:r>
      <w:r w:rsidR="00BD689C" w:rsidRPr="00BD689C">
        <w:rPr>
          <w:color w:val="000000"/>
          <w:sz w:val="24"/>
          <w:szCs w:val="24"/>
          <w:shd w:val="clear" w:color="auto" w:fill="FFFFFF"/>
        </w:rPr>
        <w:t>.</w:t>
      </w:r>
    </w:p>
    <w:p w14:paraId="032C032E" w14:textId="77777777" w:rsidR="00BD689C" w:rsidRPr="00BD689C" w:rsidRDefault="00BD689C" w:rsidP="00BD689C">
      <w:pPr>
        <w:spacing w:line="360" w:lineRule="auto"/>
        <w:rPr>
          <w:color w:val="000000"/>
          <w:sz w:val="24"/>
          <w:szCs w:val="24"/>
          <w:shd w:val="clear" w:color="auto" w:fill="FFFFFF"/>
        </w:rPr>
      </w:pPr>
    </w:p>
    <w:p w14:paraId="6F2F9FE0" w14:textId="63E29315" w:rsidR="00BD689C" w:rsidRDefault="00BD689C" w:rsidP="00BD689C">
      <w:pPr>
        <w:spacing w:line="360" w:lineRule="auto"/>
        <w:rPr>
          <w:color w:val="000000" w:themeColor="text1"/>
          <w:sz w:val="24"/>
          <w:szCs w:val="24"/>
        </w:rPr>
      </w:pPr>
      <w:r w:rsidRPr="00BD689C">
        <w:rPr>
          <w:color w:val="000000"/>
          <w:sz w:val="24"/>
          <w:szCs w:val="24"/>
          <w:shd w:val="clear" w:color="auto" w:fill="FFFFFF"/>
        </w:rPr>
        <w:lastRenderedPageBreak/>
        <w:t xml:space="preserve">Note that advice can be sought from the </w:t>
      </w:r>
      <w:hyperlink r:id="rId154" w:history="1">
        <w:r w:rsidRPr="00290662">
          <w:rPr>
            <w:rStyle w:val="Hyperlink"/>
            <w:sz w:val="24"/>
            <w:szCs w:val="24"/>
            <w:shd w:val="clear" w:color="auto" w:fill="FFFFFF"/>
          </w:rPr>
          <w:t>Open Research Librarian</w:t>
        </w:r>
      </w:hyperlink>
      <w:r w:rsidRPr="00BD689C">
        <w:rPr>
          <w:color w:val="000000"/>
          <w:sz w:val="24"/>
          <w:szCs w:val="24"/>
          <w:shd w:val="clear" w:color="auto" w:fill="FFFFFF"/>
        </w:rPr>
        <w:t xml:space="preserve"> for e-</w:t>
      </w:r>
      <w:r w:rsidR="001B30EE" w:rsidRPr="1E742FFA">
        <w:rPr>
          <w:color w:val="000000" w:themeColor="text1"/>
          <w:sz w:val="24"/>
          <w:szCs w:val="24"/>
        </w:rPr>
        <w:t>submissions</w:t>
      </w:r>
      <w:r w:rsidRPr="00BD689C">
        <w:rPr>
          <w:color w:val="000000"/>
          <w:sz w:val="24"/>
          <w:szCs w:val="24"/>
          <w:shd w:val="clear" w:color="auto" w:fill="FFFFFF"/>
        </w:rPr>
        <w:t xml:space="preserve"> on the following areas: Embargoes, redactions and versioning of the </w:t>
      </w:r>
      <w:r w:rsidR="00C20D2E">
        <w:rPr>
          <w:color w:val="000000"/>
          <w:sz w:val="24"/>
          <w:szCs w:val="24"/>
          <w:shd w:val="clear" w:color="auto" w:fill="FFFFFF"/>
        </w:rPr>
        <w:t>submission</w:t>
      </w:r>
      <w:r w:rsidRPr="00BD689C">
        <w:rPr>
          <w:color w:val="000000"/>
          <w:sz w:val="24"/>
          <w:szCs w:val="24"/>
          <w:shd w:val="clear" w:color="auto" w:fill="FFFFFF"/>
        </w:rPr>
        <w:t xml:space="preserve">, copyright issues, publication planning, visibility of research outputs and associated data connected with the </w:t>
      </w:r>
      <w:r w:rsidR="00C20D2E">
        <w:rPr>
          <w:color w:val="000000"/>
          <w:sz w:val="24"/>
          <w:szCs w:val="24"/>
          <w:shd w:val="clear" w:color="auto" w:fill="FFFFFF"/>
        </w:rPr>
        <w:t>submission</w:t>
      </w:r>
      <w:r w:rsidRPr="00BD689C">
        <w:rPr>
          <w:color w:val="000000"/>
          <w:sz w:val="24"/>
          <w:szCs w:val="24"/>
          <w:shd w:val="clear" w:color="auto" w:fill="FFFFFF"/>
        </w:rPr>
        <w:t>.</w:t>
      </w:r>
      <w:bookmarkStart w:id="77" w:name="_Section_9:_Research"/>
      <w:bookmarkStart w:id="78" w:name="_Section_10:_Research"/>
      <w:bookmarkStart w:id="79" w:name="_Section_11:_Research"/>
      <w:bookmarkEnd w:id="77"/>
      <w:bookmarkEnd w:id="78"/>
      <w:bookmarkEnd w:id="79"/>
    </w:p>
    <w:p w14:paraId="68F335B2" w14:textId="09A73883" w:rsidR="00133AA6" w:rsidRPr="00186D00" w:rsidRDefault="00F56713" w:rsidP="004E01AD">
      <w:pPr>
        <w:pStyle w:val="Heading1"/>
        <w:spacing w:line="360" w:lineRule="auto"/>
      </w:pPr>
      <w:bookmarkStart w:id="80" w:name="_Section_11:_Research_1"/>
      <w:bookmarkEnd w:id="80"/>
      <w:r w:rsidRPr="00B9052B">
        <w:t xml:space="preserve">Section </w:t>
      </w:r>
      <w:r w:rsidR="00E0778B" w:rsidRPr="00B9052B">
        <w:t>1</w:t>
      </w:r>
      <w:r w:rsidR="006206CC" w:rsidRPr="00B9052B">
        <w:t>1</w:t>
      </w:r>
      <w:r w:rsidRPr="00B9052B">
        <w:t xml:space="preserve">: </w:t>
      </w:r>
      <w:r w:rsidR="00133AA6" w:rsidRPr="00B9052B">
        <w:t>Research Student Complaints and Appeals</w:t>
      </w:r>
    </w:p>
    <w:p w14:paraId="555FE46D" w14:textId="34CC865F" w:rsidR="006206CC" w:rsidRPr="001C7146" w:rsidRDefault="006206CC" w:rsidP="004E01AD">
      <w:pPr>
        <w:pStyle w:val="NormalWeb"/>
        <w:spacing w:line="360" w:lineRule="auto"/>
        <w:rPr>
          <w:rFonts w:ascii="Arial" w:hAnsi="Arial" w:cs="Arial"/>
          <w:color w:val="000000"/>
        </w:rPr>
      </w:pPr>
      <w:r w:rsidRPr="1E742FFA">
        <w:rPr>
          <w:rFonts w:ascii="Arial" w:hAnsi="Arial" w:cs="Arial"/>
          <w:color w:val="000000" w:themeColor="text1"/>
        </w:rPr>
        <w:t>This section of the Code of Practice for Research Degree Programmes relates to the Advice and Guidance on Concerns, Complaints and Appeals within the </w:t>
      </w:r>
      <w:hyperlink r:id="rId155">
        <w:r w:rsidRPr="1E742FFA">
          <w:rPr>
            <w:rStyle w:val="Hyperlink"/>
            <w:rFonts w:ascii="Arial" w:hAnsi="Arial" w:cs="Arial"/>
          </w:rPr>
          <w:t>UK Quality Code</w:t>
        </w:r>
      </w:hyperlink>
      <w:r w:rsidRPr="1E742FFA">
        <w:rPr>
          <w:rFonts w:ascii="Arial" w:hAnsi="Arial" w:cs="Arial"/>
          <w:color w:val="000000" w:themeColor="text1"/>
        </w:rPr>
        <w:t xml:space="preserve"> (November 2018).</w:t>
      </w:r>
    </w:p>
    <w:p w14:paraId="5ACAFF9D" w14:textId="77777777" w:rsidR="006206CC" w:rsidRPr="001C7146" w:rsidRDefault="006206CC" w:rsidP="004E01AD">
      <w:pPr>
        <w:pStyle w:val="NormalWeb"/>
        <w:spacing w:line="360" w:lineRule="auto"/>
        <w:rPr>
          <w:rFonts w:ascii="Arial" w:hAnsi="Arial" w:cs="Arial"/>
          <w:color w:val="000000"/>
        </w:rPr>
      </w:pPr>
      <w:r w:rsidRPr="001C7146">
        <w:rPr>
          <w:rFonts w:ascii="Arial" w:hAnsi="Arial" w:cs="Arial"/>
          <w:color w:val="000000"/>
        </w:rPr>
        <w:t>It is in the interests of research students and the University to resolve problems at an early stage.</w:t>
      </w:r>
    </w:p>
    <w:p w14:paraId="38BD17F5" w14:textId="77777777" w:rsidR="006206CC" w:rsidRPr="001C7146" w:rsidRDefault="006206CC" w:rsidP="004E01AD">
      <w:pPr>
        <w:pStyle w:val="NormalWeb"/>
        <w:spacing w:line="360" w:lineRule="auto"/>
        <w:rPr>
          <w:rFonts w:ascii="Arial" w:hAnsi="Arial" w:cs="Arial"/>
          <w:color w:val="000000"/>
        </w:rPr>
      </w:pPr>
      <w:r w:rsidRPr="001C7146">
        <w:rPr>
          <w:rFonts w:ascii="Arial" w:hAnsi="Arial" w:cs="Arial"/>
          <w:color w:val="000000"/>
        </w:rPr>
        <w:t>The procedures for addressing complaints and academic appeals at various levels apply equally to all research students, including those who are part-time, off-site, registered in collaborative programmes, or on visiting programmes.  The links below provide students, staff and other stakeholders with details of the relevant regulations, guidance, flowcharts, and forms.</w:t>
      </w:r>
    </w:p>
    <w:p w14:paraId="494CD763" w14:textId="64804F92" w:rsidR="006206CC" w:rsidRPr="001C7146" w:rsidRDefault="006206CC" w:rsidP="004E01AD">
      <w:pPr>
        <w:pStyle w:val="NormalWeb"/>
        <w:spacing w:line="360" w:lineRule="auto"/>
        <w:rPr>
          <w:rFonts w:ascii="Arial" w:hAnsi="Arial" w:cs="Arial"/>
          <w:color w:val="000000"/>
        </w:rPr>
      </w:pPr>
      <w:r w:rsidRPr="001C7146">
        <w:rPr>
          <w:rFonts w:ascii="Arial" w:hAnsi="Arial" w:cs="Arial"/>
          <w:color w:val="000000"/>
        </w:rPr>
        <w:t xml:space="preserve">A complaint under the </w:t>
      </w:r>
      <w:hyperlink r:id="rId156" w:history="1">
        <w:r w:rsidRPr="001C7146">
          <w:rPr>
            <w:rStyle w:val="Hyperlink"/>
            <w:rFonts w:ascii="Arial" w:hAnsi="Arial" w:cs="Arial"/>
          </w:rPr>
          <w:t>Student Complaints Procedure </w:t>
        </w:r>
      </w:hyperlink>
      <w:r w:rsidRPr="001C7146">
        <w:rPr>
          <w:rFonts w:ascii="Arial" w:hAnsi="Arial" w:cs="Arial"/>
          <w:color w:val="000000"/>
        </w:rPr>
        <w:t>is an expression of dissatisfaction about the standard of service, action or lack of action by the University.</w:t>
      </w:r>
    </w:p>
    <w:p w14:paraId="23EFD273" w14:textId="29798E19" w:rsidR="006206CC" w:rsidRPr="001C7146" w:rsidRDefault="006206CC" w:rsidP="004E01AD">
      <w:pPr>
        <w:pStyle w:val="NormalWeb"/>
        <w:spacing w:line="360" w:lineRule="auto"/>
        <w:rPr>
          <w:rFonts w:ascii="Arial" w:hAnsi="Arial" w:cs="Arial"/>
          <w:color w:val="000000"/>
        </w:rPr>
      </w:pPr>
      <w:r w:rsidRPr="001C7146">
        <w:rPr>
          <w:rFonts w:ascii="Arial" w:hAnsi="Arial" w:cs="Arial"/>
          <w:color w:val="000000"/>
        </w:rPr>
        <w:t>The </w:t>
      </w:r>
      <w:hyperlink r:id="rId157" w:tooltip="Research Degree Programmes" w:history="1">
        <w:r w:rsidR="0032311B" w:rsidRPr="001C7146">
          <w:rPr>
            <w:rStyle w:val="Hyperlink"/>
            <w:rFonts w:ascii="Arial" w:hAnsi="Arial" w:cs="Arial"/>
          </w:rPr>
          <w:t>Academic Appeal Regulations (Research Degree Programmes)</w:t>
        </w:r>
      </w:hyperlink>
      <w:r w:rsidR="0032311B" w:rsidRPr="001C7146">
        <w:rPr>
          <w:rFonts w:ascii="Arial" w:hAnsi="Arial" w:cs="Arial"/>
          <w:color w:val="000000"/>
        </w:rPr>
        <w:t> are</w:t>
      </w:r>
      <w:r w:rsidRPr="001C7146">
        <w:rPr>
          <w:rFonts w:ascii="Arial" w:hAnsi="Arial" w:cs="Arial"/>
          <w:color w:val="000000"/>
        </w:rPr>
        <w:t xml:space="preserve"> intended for use by students on Research Degree Programmes (including students engaged in the research elements of a Professional Doctorate on Integrated PhD programme) who wish to appeal a</w:t>
      </w:r>
      <w:r w:rsidR="0032311B" w:rsidRPr="001C7146">
        <w:rPr>
          <w:rFonts w:ascii="Arial" w:hAnsi="Arial" w:cs="Arial"/>
          <w:color w:val="000000"/>
        </w:rPr>
        <w:t>gainst a</w:t>
      </w:r>
      <w:r w:rsidRPr="001C7146">
        <w:rPr>
          <w:rFonts w:ascii="Arial" w:hAnsi="Arial" w:cs="Arial"/>
          <w:color w:val="000000"/>
        </w:rPr>
        <w:t xml:space="preserve"> decision on student progression, assessment and/or award</w:t>
      </w:r>
      <w:r w:rsidR="00FF0EE0">
        <w:rPr>
          <w:rFonts w:ascii="Arial" w:hAnsi="Arial" w:cs="Arial"/>
          <w:color w:val="000000"/>
        </w:rPr>
        <w:t xml:space="preserve"> </w:t>
      </w:r>
      <w:r w:rsidR="00FF0EE0" w:rsidRPr="00FF0EE0">
        <w:rPr>
          <w:rFonts w:ascii="Arial" w:hAnsi="Arial" w:cs="Arial"/>
          <w:color w:val="000000"/>
        </w:rPr>
        <w:t>or an examiners’ decision regarding the outcome of an oral examination</w:t>
      </w:r>
      <w:r w:rsidRPr="001C7146">
        <w:rPr>
          <w:rFonts w:ascii="Arial" w:hAnsi="Arial" w:cs="Arial"/>
          <w:color w:val="000000"/>
        </w:rPr>
        <w:t>.</w:t>
      </w:r>
    </w:p>
    <w:p w14:paraId="60C0F7DF" w14:textId="69B3BA3A" w:rsidR="00747CA7" w:rsidRDefault="006206CC" w:rsidP="004E01AD">
      <w:pPr>
        <w:pStyle w:val="NormalWeb"/>
        <w:spacing w:line="360" w:lineRule="auto"/>
        <w:rPr>
          <w:rFonts w:ascii="Arial" w:hAnsi="Arial" w:cs="Arial"/>
          <w:color w:val="000000"/>
        </w:rPr>
      </w:pPr>
      <w:r w:rsidRPr="001C7146">
        <w:rPr>
          <w:rFonts w:ascii="Arial" w:hAnsi="Arial" w:cs="Arial"/>
          <w:color w:val="000000"/>
        </w:rPr>
        <w:t xml:space="preserve">Students can seek advice and guidance in relation to these Procedures and Regulations from </w:t>
      </w:r>
      <w:hyperlink r:id="rId158" w:history="1">
        <w:r w:rsidR="00757CB0">
          <w:rPr>
            <w:rStyle w:val="Hyperlink"/>
            <w:rFonts w:ascii="Arial" w:hAnsi="Arial" w:cs="Arial"/>
          </w:rPr>
          <w:t>SU Advice</w:t>
        </w:r>
      </w:hyperlink>
      <w:r w:rsidRPr="001C7146">
        <w:rPr>
          <w:rFonts w:ascii="Arial" w:hAnsi="Arial" w:cs="Arial"/>
          <w:color w:val="000000"/>
        </w:rPr>
        <w:t xml:space="preserve">, and the </w:t>
      </w:r>
      <w:hyperlink r:id="rId159" w:history="1">
        <w:r w:rsidRPr="001C7146">
          <w:rPr>
            <w:rStyle w:val="Hyperlink"/>
            <w:rFonts w:ascii="Arial" w:hAnsi="Arial" w:cs="Arial"/>
          </w:rPr>
          <w:t>Students’ Union</w:t>
        </w:r>
      </w:hyperlink>
      <w:r w:rsidRPr="001C7146">
        <w:rPr>
          <w:rFonts w:ascii="Arial" w:hAnsi="Arial" w:cs="Arial"/>
          <w:color w:val="000000"/>
        </w:rPr>
        <w:t>.</w:t>
      </w:r>
    </w:p>
    <w:p w14:paraId="4A6AC82E" w14:textId="77777777" w:rsidR="00B9052B" w:rsidRPr="001C7146" w:rsidRDefault="00B9052B" w:rsidP="004E01AD">
      <w:pPr>
        <w:pStyle w:val="NormalWeb"/>
        <w:spacing w:line="360" w:lineRule="auto"/>
        <w:rPr>
          <w:rFonts w:ascii="Arial" w:hAnsi="Arial" w:cs="Arial"/>
          <w:color w:val="000000"/>
        </w:rPr>
      </w:pPr>
    </w:p>
    <w:p w14:paraId="5B950F76" w14:textId="13DABFE1" w:rsidR="006206CC" w:rsidRDefault="006206CC" w:rsidP="004E01AD">
      <w:pPr>
        <w:pStyle w:val="Heading1"/>
        <w:spacing w:line="360" w:lineRule="auto"/>
      </w:pPr>
      <w:bookmarkStart w:id="81" w:name="_Section_12:_Useful"/>
      <w:bookmarkEnd w:id="81"/>
      <w:r w:rsidRPr="00B9052B">
        <w:lastRenderedPageBreak/>
        <w:t>Section 12: Useful Contacts</w:t>
      </w:r>
    </w:p>
    <w:p w14:paraId="49FFDB1A" w14:textId="77777777" w:rsidR="004E01AD" w:rsidRPr="004E01AD" w:rsidRDefault="004E01AD" w:rsidP="004E01AD"/>
    <w:tbl>
      <w:tblPr>
        <w:tblStyle w:val="TableGrid"/>
        <w:tblW w:w="0" w:type="auto"/>
        <w:tblLook w:val="04A0" w:firstRow="1" w:lastRow="0" w:firstColumn="1" w:lastColumn="0" w:noHBand="0" w:noVBand="1"/>
      </w:tblPr>
      <w:tblGrid>
        <w:gridCol w:w="4530"/>
        <w:gridCol w:w="4530"/>
      </w:tblGrid>
      <w:tr w:rsidR="006206CC" w:rsidRPr="001C7146" w14:paraId="3A0CA62D" w14:textId="77777777" w:rsidTr="0011767F">
        <w:tc>
          <w:tcPr>
            <w:tcW w:w="4530" w:type="dxa"/>
            <w:hideMark/>
          </w:tcPr>
          <w:p w14:paraId="007F164F" w14:textId="77777777" w:rsidR="006206CC" w:rsidRPr="001C7146" w:rsidRDefault="006206CC" w:rsidP="004E01AD">
            <w:pPr>
              <w:spacing w:line="360" w:lineRule="auto"/>
              <w:rPr>
                <w:sz w:val="24"/>
                <w:szCs w:val="24"/>
              </w:rPr>
            </w:pPr>
            <w:r w:rsidRPr="001C7146">
              <w:rPr>
                <w:b/>
                <w:bCs/>
                <w:sz w:val="24"/>
                <w:szCs w:val="24"/>
              </w:rPr>
              <w:t>Nature of Query</w:t>
            </w:r>
          </w:p>
        </w:tc>
        <w:tc>
          <w:tcPr>
            <w:tcW w:w="4530" w:type="dxa"/>
            <w:hideMark/>
          </w:tcPr>
          <w:p w14:paraId="26879284" w14:textId="77777777" w:rsidR="006206CC" w:rsidRPr="001C7146" w:rsidRDefault="006206CC" w:rsidP="004E01AD">
            <w:pPr>
              <w:spacing w:line="360" w:lineRule="auto"/>
              <w:rPr>
                <w:color w:val="4A4A4A"/>
                <w:sz w:val="24"/>
                <w:szCs w:val="24"/>
              </w:rPr>
            </w:pPr>
            <w:r w:rsidRPr="008551CD">
              <w:rPr>
                <w:b/>
                <w:bCs/>
                <w:color w:val="000000" w:themeColor="text1"/>
                <w:sz w:val="24"/>
                <w:szCs w:val="24"/>
              </w:rPr>
              <w:t>Sources of Advice</w:t>
            </w:r>
          </w:p>
        </w:tc>
      </w:tr>
      <w:tr w:rsidR="006206CC" w:rsidRPr="001C7146" w14:paraId="1B2984A6" w14:textId="77777777" w:rsidTr="0011767F">
        <w:tc>
          <w:tcPr>
            <w:tcW w:w="9060" w:type="dxa"/>
            <w:gridSpan w:val="2"/>
            <w:shd w:val="clear" w:color="auto" w:fill="D9D9D9" w:themeFill="background1" w:themeFillShade="D9"/>
          </w:tcPr>
          <w:p w14:paraId="124FD19F" w14:textId="77777777" w:rsidR="006206CC" w:rsidRPr="001C7146" w:rsidRDefault="006206CC" w:rsidP="004E01AD">
            <w:pPr>
              <w:spacing w:line="360" w:lineRule="auto"/>
              <w:rPr>
                <w:bCs/>
                <w:sz w:val="24"/>
                <w:szCs w:val="24"/>
              </w:rPr>
            </w:pPr>
            <w:r w:rsidRPr="001C7146">
              <w:rPr>
                <w:bCs/>
                <w:sz w:val="24"/>
                <w:szCs w:val="24"/>
              </w:rPr>
              <w:t xml:space="preserve">Academic </w:t>
            </w:r>
          </w:p>
        </w:tc>
      </w:tr>
      <w:tr w:rsidR="006206CC" w:rsidRPr="001C7146" w14:paraId="620A99FC" w14:textId="77777777" w:rsidTr="0011767F">
        <w:tc>
          <w:tcPr>
            <w:tcW w:w="4530" w:type="dxa"/>
            <w:hideMark/>
          </w:tcPr>
          <w:p w14:paraId="22D29D83"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Annual Progress Review including Differentiation</w:t>
            </w:r>
          </w:p>
        </w:tc>
        <w:tc>
          <w:tcPr>
            <w:tcW w:w="4530" w:type="dxa"/>
            <w:hideMark/>
          </w:tcPr>
          <w:p w14:paraId="04F16FD4" w14:textId="2A05E030" w:rsidR="006206CC" w:rsidRPr="001C7146" w:rsidRDefault="006206CC" w:rsidP="004E01AD">
            <w:pPr>
              <w:spacing w:line="360" w:lineRule="auto"/>
              <w:rPr>
                <w:color w:val="4A4A4A"/>
                <w:sz w:val="24"/>
                <w:szCs w:val="24"/>
              </w:rPr>
            </w:pPr>
            <w:r w:rsidRPr="00D0564F">
              <w:rPr>
                <w:color w:val="000000" w:themeColor="text1"/>
                <w:sz w:val="24"/>
                <w:szCs w:val="24"/>
              </w:rPr>
              <w:t xml:space="preserve">- Code </w:t>
            </w:r>
            <w:r w:rsidRPr="008551CD">
              <w:rPr>
                <w:color w:val="000000" w:themeColor="text1"/>
                <w:sz w:val="24"/>
                <w:szCs w:val="24"/>
              </w:rPr>
              <w:t xml:space="preserve">of Practice section: </w:t>
            </w:r>
            <w:hyperlink r:id="rId160" w:history="1">
              <w:r w:rsidRPr="001C7146">
                <w:rPr>
                  <w:rStyle w:val="Hyperlink"/>
                  <w:sz w:val="24"/>
                  <w:szCs w:val="24"/>
                </w:rPr>
                <w:t>Progress Monitoring and Annual Progress Review</w:t>
              </w:r>
            </w:hyperlink>
          </w:p>
          <w:p w14:paraId="3D5BC533"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Supervisory Team</w:t>
            </w:r>
          </w:p>
          <w:p w14:paraId="04A8FD50" w14:textId="77777777" w:rsidR="006206CC" w:rsidRPr="001C7146" w:rsidRDefault="006206CC" w:rsidP="004E01AD">
            <w:pPr>
              <w:spacing w:line="360" w:lineRule="auto"/>
              <w:rPr>
                <w:color w:val="4A4A4A"/>
                <w:sz w:val="24"/>
                <w:szCs w:val="24"/>
              </w:rPr>
            </w:pPr>
            <w:r w:rsidRPr="008551CD">
              <w:rPr>
                <w:color w:val="000000" w:themeColor="text1"/>
                <w:sz w:val="24"/>
                <w:szCs w:val="24"/>
              </w:rPr>
              <w:t xml:space="preserve">- School* </w:t>
            </w:r>
          </w:p>
        </w:tc>
      </w:tr>
      <w:tr w:rsidR="006206CC" w:rsidRPr="001C7146" w14:paraId="20DDEC84" w14:textId="77777777" w:rsidTr="0011767F">
        <w:tc>
          <w:tcPr>
            <w:tcW w:w="4530" w:type="dxa"/>
          </w:tcPr>
          <w:p w14:paraId="4BC25407" w14:textId="4EC996E1" w:rsidR="006206CC" w:rsidRPr="008551CD" w:rsidRDefault="006206CC" w:rsidP="004E01AD">
            <w:pPr>
              <w:spacing w:line="360" w:lineRule="auto"/>
              <w:rPr>
                <w:color w:val="000000" w:themeColor="text1"/>
                <w:sz w:val="24"/>
                <w:szCs w:val="24"/>
              </w:rPr>
            </w:pPr>
            <w:r w:rsidRPr="008551CD">
              <w:rPr>
                <w:color w:val="000000" w:themeColor="text1"/>
                <w:sz w:val="24"/>
                <w:szCs w:val="24"/>
              </w:rPr>
              <w:t>Sub</w:t>
            </w:r>
            <w:r w:rsidR="00A37CD5">
              <w:rPr>
                <w:color w:val="000000" w:themeColor="text1"/>
                <w:sz w:val="24"/>
                <w:szCs w:val="24"/>
              </w:rPr>
              <w:t>mission</w:t>
            </w:r>
          </w:p>
        </w:tc>
        <w:tc>
          <w:tcPr>
            <w:tcW w:w="4530" w:type="dxa"/>
          </w:tcPr>
          <w:p w14:paraId="791E7791" w14:textId="3E764B0F" w:rsidR="006206CC" w:rsidRPr="001C7146" w:rsidRDefault="006206CC" w:rsidP="004E01AD">
            <w:pPr>
              <w:spacing w:line="360" w:lineRule="auto"/>
              <w:rPr>
                <w:color w:val="4A4A4A"/>
                <w:sz w:val="24"/>
                <w:szCs w:val="24"/>
              </w:rPr>
            </w:pPr>
            <w:hyperlink r:id="rId161" w:history="1">
              <w:r w:rsidRPr="001C7146">
                <w:rPr>
                  <w:rStyle w:val="Hyperlink"/>
                  <w:sz w:val="24"/>
                  <w:szCs w:val="24"/>
                </w:rPr>
                <w:t>Student Registry</w:t>
              </w:r>
            </w:hyperlink>
          </w:p>
        </w:tc>
      </w:tr>
      <w:tr w:rsidR="006206CC" w:rsidRPr="001C7146" w14:paraId="522CC96A" w14:textId="77777777" w:rsidTr="0011767F">
        <w:tc>
          <w:tcPr>
            <w:tcW w:w="4530" w:type="dxa"/>
          </w:tcPr>
          <w:p w14:paraId="7CC73AB9"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xml:space="preserve">Examination Arrangements </w:t>
            </w:r>
          </w:p>
        </w:tc>
        <w:tc>
          <w:tcPr>
            <w:tcW w:w="4530" w:type="dxa"/>
          </w:tcPr>
          <w:p w14:paraId="0224C2F2" w14:textId="5B2A4C13" w:rsidR="006206CC" w:rsidRPr="001C7146" w:rsidRDefault="006206CC" w:rsidP="004E01AD">
            <w:pPr>
              <w:spacing w:line="360" w:lineRule="auto"/>
              <w:rPr>
                <w:color w:val="4A4A4A"/>
                <w:sz w:val="24"/>
                <w:szCs w:val="24"/>
              </w:rPr>
            </w:pPr>
            <w:r w:rsidRPr="008551CD">
              <w:rPr>
                <w:color w:val="000000" w:themeColor="text1"/>
                <w:sz w:val="24"/>
                <w:szCs w:val="24"/>
              </w:rPr>
              <w:t xml:space="preserve">- Code of Practice section: </w:t>
            </w:r>
            <w:hyperlink r:id="rId162" w:history="1">
              <w:r w:rsidRPr="001C7146">
                <w:rPr>
                  <w:rStyle w:val="Hyperlink"/>
                  <w:sz w:val="24"/>
                  <w:szCs w:val="24"/>
                </w:rPr>
                <w:t>Assessment</w:t>
              </w:r>
            </w:hyperlink>
          </w:p>
          <w:p w14:paraId="2AB23E41" w14:textId="77777777" w:rsidR="006206CC" w:rsidRDefault="006206CC" w:rsidP="004E01AD">
            <w:pPr>
              <w:spacing w:line="360" w:lineRule="auto"/>
              <w:rPr>
                <w:color w:val="000000" w:themeColor="text1"/>
                <w:sz w:val="24"/>
                <w:szCs w:val="24"/>
              </w:rPr>
            </w:pPr>
            <w:r w:rsidRPr="008551CD">
              <w:rPr>
                <w:color w:val="000000" w:themeColor="text1"/>
                <w:sz w:val="24"/>
                <w:szCs w:val="24"/>
              </w:rPr>
              <w:t>- Supervisory Team</w:t>
            </w:r>
          </w:p>
          <w:p w14:paraId="57577B94" w14:textId="512FA6F8" w:rsidR="005B7C85" w:rsidRPr="001C7146" w:rsidRDefault="005B7C85" w:rsidP="004E01AD">
            <w:pPr>
              <w:spacing w:line="360" w:lineRule="auto"/>
              <w:rPr>
                <w:color w:val="4A4A4A"/>
                <w:sz w:val="24"/>
                <w:szCs w:val="24"/>
              </w:rPr>
            </w:pPr>
            <w:r w:rsidRPr="00B9052B">
              <w:rPr>
                <w:sz w:val="24"/>
                <w:szCs w:val="24"/>
              </w:rPr>
              <w:t>-</w:t>
            </w:r>
            <w:r w:rsidR="00E324A8" w:rsidRPr="00B9052B">
              <w:rPr>
                <w:sz w:val="24"/>
                <w:szCs w:val="24"/>
              </w:rPr>
              <w:t xml:space="preserve"> Advice on fees and expenses: </w:t>
            </w:r>
            <w:hyperlink r:id="rId163" w:history="1">
              <w:r w:rsidR="00B9052B" w:rsidRPr="00DE02B8">
                <w:rPr>
                  <w:rStyle w:val="Hyperlink"/>
                  <w:sz w:val="24"/>
                  <w:szCs w:val="24"/>
                </w:rPr>
                <w:t>extexamexpenses@qub.ac.uk</w:t>
              </w:r>
            </w:hyperlink>
            <w:r w:rsidR="00B9052B">
              <w:rPr>
                <w:sz w:val="24"/>
                <w:szCs w:val="24"/>
              </w:rPr>
              <w:t xml:space="preserve"> </w:t>
            </w:r>
          </w:p>
        </w:tc>
      </w:tr>
      <w:tr w:rsidR="006206CC" w:rsidRPr="001C7146" w14:paraId="2E5AB64D" w14:textId="77777777" w:rsidTr="0011767F">
        <w:tc>
          <w:tcPr>
            <w:tcW w:w="4530" w:type="dxa"/>
          </w:tcPr>
          <w:p w14:paraId="1B37C086" w14:textId="254BC660" w:rsidR="006206CC" w:rsidRPr="008551CD" w:rsidRDefault="006206CC" w:rsidP="004E01AD">
            <w:pPr>
              <w:spacing w:line="360" w:lineRule="auto"/>
              <w:rPr>
                <w:color w:val="000000" w:themeColor="text1"/>
                <w:sz w:val="24"/>
                <w:szCs w:val="24"/>
              </w:rPr>
            </w:pPr>
            <w:r w:rsidRPr="008551CD">
              <w:rPr>
                <w:color w:val="000000" w:themeColor="text1"/>
                <w:sz w:val="24"/>
                <w:szCs w:val="24"/>
              </w:rPr>
              <w:t xml:space="preserve">Academic </w:t>
            </w:r>
            <w:r w:rsidR="0071648A">
              <w:rPr>
                <w:color w:val="000000" w:themeColor="text1"/>
                <w:sz w:val="24"/>
                <w:szCs w:val="24"/>
              </w:rPr>
              <w:t>Issues</w:t>
            </w:r>
          </w:p>
        </w:tc>
        <w:tc>
          <w:tcPr>
            <w:tcW w:w="4530" w:type="dxa"/>
          </w:tcPr>
          <w:p w14:paraId="44E1A66D"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Supervisory Team</w:t>
            </w:r>
          </w:p>
          <w:p w14:paraId="1FBA83F5" w14:textId="0779C4C6" w:rsidR="006206CC" w:rsidRPr="001C7146" w:rsidRDefault="006206CC" w:rsidP="004E01AD">
            <w:pPr>
              <w:spacing w:line="360" w:lineRule="auto"/>
              <w:rPr>
                <w:color w:val="4A4A4A"/>
                <w:sz w:val="24"/>
                <w:szCs w:val="24"/>
              </w:rPr>
            </w:pPr>
            <w:r w:rsidRPr="001C7146">
              <w:rPr>
                <w:color w:val="4A4A4A"/>
                <w:sz w:val="24"/>
                <w:szCs w:val="24"/>
              </w:rPr>
              <w:t xml:space="preserve">- </w:t>
            </w:r>
            <w:hyperlink r:id="rId164" w:history="1">
              <w:r w:rsidRPr="001C7146">
                <w:rPr>
                  <w:rStyle w:val="Hyperlink"/>
                  <w:sz w:val="24"/>
                  <w:szCs w:val="24"/>
                </w:rPr>
                <w:t>Postgraduate Officer, Students' Union</w:t>
              </w:r>
            </w:hyperlink>
          </w:p>
          <w:p w14:paraId="0C2E5607" w14:textId="47A314CC" w:rsidR="006206CC" w:rsidRPr="001C7146" w:rsidRDefault="006206CC" w:rsidP="004E01AD">
            <w:pPr>
              <w:spacing w:line="360" w:lineRule="auto"/>
              <w:rPr>
                <w:rStyle w:val="Hyperlink"/>
                <w:sz w:val="24"/>
                <w:szCs w:val="24"/>
              </w:rPr>
            </w:pPr>
            <w:r w:rsidRPr="001C7146">
              <w:rPr>
                <w:color w:val="4A4A4A"/>
                <w:sz w:val="24"/>
                <w:szCs w:val="24"/>
              </w:rPr>
              <w:t xml:space="preserve">- </w:t>
            </w:r>
            <w:hyperlink r:id="rId165" w:history="1">
              <w:r w:rsidRPr="001C7146">
                <w:rPr>
                  <w:rStyle w:val="Hyperlink"/>
                  <w:sz w:val="24"/>
                  <w:szCs w:val="24"/>
                </w:rPr>
                <w:t>Advice SU, Students’ Union</w:t>
              </w:r>
            </w:hyperlink>
          </w:p>
          <w:p w14:paraId="5165181B" w14:textId="5661B3FF" w:rsidR="0032311B" w:rsidRPr="001C7146" w:rsidRDefault="0032311B" w:rsidP="004E01AD">
            <w:pPr>
              <w:spacing w:line="360" w:lineRule="auto"/>
              <w:rPr>
                <w:color w:val="4A4A4A"/>
                <w:sz w:val="24"/>
                <w:szCs w:val="24"/>
              </w:rPr>
            </w:pPr>
            <w:r w:rsidRPr="1E742FFA">
              <w:rPr>
                <w:rStyle w:val="Hyperlink"/>
                <w:sz w:val="24"/>
                <w:szCs w:val="24"/>
              </w:rPr>
              <w:t xml:space="preserve">- </w:t>
            </w:r>
            <w:hyperlink r:id="rId166">
              <w:r w:rsidRPr="1E742FFA">
                <w:rPr>
                  <w:rStyle w:val="Hyperlink"/>
                  <w:sz w:val="24"/>
                  <w:szCs w:val="24"/>
                </w:rPr>
                <w:t>Learning Development Service</w:t>
              </w:r>
            </w:hyperlink>
          </w:p>
        </w:tc>
      </w:tr>
      <w:tr w:rsidR="006206CC" w:rsidRPr="001C7146" w14:paraId="0A3195A0" w14:textId="77777777" w:rsidTr="0011767F">
        <w:tc>
          <w:tcPr>
            <w:tcW w:w="4530" w:type="dxa"/>
          </w:tcPr>
          <w:p w14:paraId="6910706D" w14:textId="67061EE0" w:rsidR="006206CC" w:rsidRPr="008551CD" w:rsidRDefault="006206CC" w:rsidP="004E01AD">
            <w:pPr>
              <w:spacing w:line="360" w:lineRule="auto"/>
              <w:rPr>
                <w:color w:val="000000" w:themeColor="text1"/>
                <w:sz w:val="24"/>
                <w:szCs w:val="24"/>
              </w:rPr>
            </w:pPr>
            <w:r w:rsidRPr="008551CD">
              <w:rPr>
                <w:color w:val="000000" w:themeColor="text1"/>
                <w:sz w:val="24"/>
                <w:szCs w:val="24"/>
              </w:rPr>
              <w:t xml:space="preserve">Supervisory </w:t>
            </w:r>
            <w:r w:rsidR="0071648A">
              <w:rPr>
                <w:color w:val="000000" w:themeColor="text1"/>
                <w:sz w:val="24"/>
                <w:szCs w:val="24"/>
              </w:rPr>
              <w:t>Issues</w:t>
            </w:r>
          </w:p>
        </w:tc>
        <w:tc>
          <w:tcPr>
            <w:tcW w:w="4530" w:type="dxa"/>
          </w:tcPr>
          <w:p w14:paraId="36B5F83D"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Supervisory Team</w:t>
            </w:r>
          </w:p>
          <w:p w14:paraId="7E01128D" w14:textId="0879CC0B" w:rsidR="006206CC" w:rsidRPr="001C7146" w:rsidRDefault="006206CC" w:rsidP="004E01AD">
            <w:pPr>
              <w:spacing w:line="360" w:lineRule="auto"/>
              <w:rPr>
                <w:color w:val="4A4A4A"/>
                <w:sz w:val="24"/>
                <w:szCs w:val="24"/>
              </w:rPr>
            </w:pPr>
            <w:r w:rsidRPr="008551CD">
              <w:rPr>
                <w:color w:val="000000" w:themeColor="text1"/>
                <w:sz w:val="24"/>
                <w:szCs w:val="24"/>
              </w:rPr>
              <w:t>- School*</w:t>
            </w:r>
            <w:r w:rsidRPr="001C7146">
              <w:rPr>
                <w:color w:val="4A4A4A"/>
                <w:sz w:val="24"/>
                <w:szCs w:val="24"/>
              </w:rPr>
              <w:br/>
              <w:t xml:space="preserve">- </w:t>
            </w:r>
            <w:hyperlink r:id="rId167" w:history="1">
              <w:r w:rsidRPr="001C7146">
                <w:rPr>
                  <w:rStyle w:val="Hyperlink"/>
                  <w:sz w:val="24"/>
                  <w:szCs w:val="24"/>
                </w:rPr>
                <w:t>Postgraduate Officer, Students' Union</w:t>
              </w:r>
            </w:hyperlink>
          </w:p>
        </w:tc>
      </w:tr>
      <w:tr w:rsidR="006206CC" w:rsidRPr="001C7146" w14:paraId="42254D4F" w14:textId="77777777" w:rsidTr="0011767F">
        <w:tc>
          <w:tcPr>
            <w:tcW w:w="4530" w:type="dxa"/>
          </w:tcPr>
          <w:p w14:paraId="2B45CBE8" w14:textId="491FC4E1" w:rsidR="006206CC" w:rsidRPr="008551CD" w:rsidRDefault="006206CC" w:rsidP="004E01AD">
            <w:pPr>
              <w:spacing w:line="360" w:lineRule="auto"/>
              <w:rPr>
                <w:color w:val="000000" w:themeColor="text1"/>
                <w:sz w:val="24"/>
                <w:szCs w:val="24"/>
              </w:rPr>
            </w:pPr>
            <w:r w:rsidRPr="008551CD">
              <w:rPr>
                <w:color w:val="000000" w:themeColor="text1"/>
                <w:sz w:val="24"/>
                <w:szCs w:val="24"/>
              </w:rPr>
              <w:t>Appeals</w:t>
            </w:r>
            <w:r w:rsidR="0071648A">
              <w:rPr>
                <w:color w:val="000000" w:themeColor="text1"/>
                <w:sz w:val="24"/>
                <w:szCs w:val="24"/>
              </w:rPr>
              <w:t>, Conduct</w:t>
            </w:r>
            <w:r w:rsidRPr="008551CD">
              <w:rPr>
                <w:color w:val="000000" w:themeColor="text1"/>
                <w:sz w:val="24"/>
                <w:szCs w:val="24"/>
              </w:rPr>
              <w:t xml:space="preserve"> and Complaints</w:t>
            </w:r>
          </w:p>
        </w:tc>
        <w:tc>
          <w:tcPr>
            <w:tcW w:w="4530" w:type="dxa"/>
          </w:tcPr>
          <w:p w14:paraId="2FAC4046" w14:textId="3C8DD2E1" w:rsidR="006206CC" w:rsidRPr="001C7146" w:rsidRDefault="006206CC" w:rsidP="004E01AD">
            <w:pPr>
              <w:spacing w:line="360" w:lineRule="auto"/>
              <w:rPr>
                <w:color w:val="4A4A4A"/>
                <w:sz w:val="24"/>
                <w:szCs w:val="24"/>
              </w:rPr>
            </w:pPr>
            <w:r w:rsidRPr="001C7146">
              <w:rPr>
                <w:color w:val="4A4A4A"/>
                <w:sz w:val="24"/>
                <w:szCs w:val="24"/>
              </w:rPr>
              <w:t xml:space="preserve">- </w:t>
            </w:r>
            <w:hyperlink r:id="rId168" w:history="1">
              <w:r w:rsidRPr="001C7146">
                <w:rPr>
                  <w:rStyle w:val="Hyperlink"/>
                  <w:sz w:val="24"/>
                  <w:szCs w:val="24"/>
                </w:rPr>
                <w:t>Academic Affairs (Appeals</w:t>
              </w:r>
              <w:r w:rsidR="0071648A">
                <w:rPr>
                  <w:rStyle w:val="Hyperlink"/>
                  <w:sz w:val="24"/>
                  <w:szCs w:val="24"/>
                </w:rPr>
                <w:t>,</w:t>
              </w:r>
              <w:r w:rsidR="0071648A">
                <w:rPr>
                  <w:rStyle w:val="Hyperlink"/>
                </w:rPr>
                <w:t xml:space="preserve"> Conduct</w:t>
              </w:r>
              <w:r w:rsidRPr="001C7146">
                <w:rPr>
                  <w:rStyle w:val="Hyperlink"/>
                  <w:sz w:val="24"/>
                  <w:szCs w:val="24"/>
                </w:rPr>
                <w:t xml:space="preserve"> and Complaints Team</w:t>
              </w:r>
            </w:hyperlink>
            <w:r w:rsidRPr="001C7146">
              <w:rPr>
                <w:color w:val="4A4A4A"/>
                <w:sz w:val="24"/>
                <w:szCs w:val="24"/>
              </w:rPr>
              <w:t>)</w:t>
            </w:r>
          </w:p>
          <w:p w14:paraId="7E2A91B8" w14:textId="5B02B791" w:rsidR="006206CC" w:rsidRPr="001C7146" w:rsidRDefault="006206CC" w:rsidP="004E01AD">
            <w:pPr>
              <w:spacing w:line="360" w:lineRule="auto"/>
              <w:rPr>
                <w:color w:val="4A4A4A"/>
                <w:sz w:val="24"/>
                <w:szCs w:val="24"/>
              </w:rPr>
            </w:pPr>
            <w:r w:rsidRPr="001C7146">
              <w:rPr>
                <w:color w:val="4A4A4A"/>
                <w:sz w:val="24"/>
                <w:szCs w:val="24"/>
              </w:rPr>
              <w:t xml:space="preserve">- </w:t>
            </w:r>
            <w:hyperlink r:id="rId169" w:history="1">
              <w:r w:rsidRPr="001C7146">
                <w:rPr>
                  <w:rStyle w:val="Hyperlink"/>
                  <w:sz w:val="24"/>
                  <w:szCs w:val="24"/>
                </w:rPr>
                <w:t>Advice SU, Students’ Union</w:t>
              </w:r>
            </w:hyperlink>
          </w:p>
        </w:tc>
      </w:tr>
      <w:tr w:rsidR="006206CC" w:rsidRPr="001C7146" w14:paraId="08FFE8F2" w14:textId="77777777" w:rsidTr="0011767F">
        <w:tc>
          <w:tcPr>
            <w:tcW w:w="9060" w:type="dxa"/>
            <w:gridSpan w:val="2"/>
            <w:shd w:val="clear" w:color="auto" w:fill="D9D9D9" w:themeFill="background1" w:themeFillShade="D9"/>
          </w:tcPr>
          <w:p w14:paraId="2C13A724"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Training and Development</w:t>
            </w:r>
          </w:p>
        </w:tc>
      </w:tr>
      <w:tr w:rsidR="006206CC" w:rsidRPr="001C7146" w14:paraId="1D98B1C8" w14:textId="77777777" w:rsidTr="005939A4">
        <w:trPr>
          <w:trHeight w:val="977"/>
        </w:trPr>
        <w:tc>
          <w:tcPr>
            <w:tcW w:w="4530" w:type="dxa"/>
          </w:tcPr>
          <w:p w14:paraId="5C984FB9"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Student Skills Development</w:t>
            </w:r>
          </w:p>
        </w:tc>
        <w:tc>
          <w:tcPr>
            <w:tcW w:w="4530" w:type="dxa"/>
          </w:tcPr>
          <w:p w14:paraId="5A3754CE" w14:textId="12491609" w:rsidR="006206CC" w:rsidRPr="001C7146" w:rsidRDefault="006206CC" w:rsidP="004E01AD">
            <w:pPr>
              <w:spacing w:line="360" w:lineRule="auto"/>
              <w:rPr>
                <w:color w:val="4A4A4A"/>
                <w:sz w:val="24"/>
                <w:szCs w:val="24"/>
              </w:rPr>
            </w:pPr>
            <w:r w:rsidRPr="008551CD">
              <w:rPr>
                <w:color w:val="000000" w:themeColor="text1"/>
                <w:sz w:val="24"/>
                <w:szCs w:val="24"/>
              </w:rPr>
              <w:t xml:space="preserve">- Code of Practice section: </w:t>
            </w:r>
            <w:hyperlink r:id="rId170" w:history="1">
              <w:r w:rsidRPr="001C7146">
                <w:rPr>
                  <w:rStyle w:val="Hyperlink"/>
                  <w:sz w:val="24"/>
                  <w:szCs w:val="24"/>
                </w:rPr>
                <w:t>Skills Development</w:t>
              </w:r>
            </w:hyperlink>
          </w:p>
          <w:p w14:paraId="17BD528F" w14:textId="18DF2160" w:rsidR="006206CC" w:rsidRPr="001C7146" w:rsidRDefault="006206CC" w:rsidP="004E01AD">
            <w:pPr>
              <w:spacing w:line="360" w:lineRule="auto"/>
              <w:rPr>
                <w:color w:val="4A4A4A"/>
                <w:sz w:val="24"/>
                <w:szCs w:val="24"/>
              </w:rPr>
            </w:pPr>
            <w:r w:rsidRPr="001C7146">
              <w:rPr>
                <w:color w:val="4A4A4A"/>
                <w:sz w:val="24"/>
                <w:szCs w:val="24"/>
              </w:rPr>
              <w:t xml:space="preserve">- </w:t>
            </w:r>
            <w:hyperlink r:id="rId171" w:history="1">
              <w:r w:rsidRPr="001C7146">
                <w:rPr>
                  <w:rStyle w:val="Hyperlink"/>
                  <w:sz w:val="24"/>
                  <w:szCs w:val="24"/>
                </w:rPr>
                <w:t>Graduate School</w:t>
              </w:r>
            </w:hyperlink>
          </w:p>
          <w:p w14:paraId="5514E4C1" w14:textId="43102C01" w:rsidR="006206CC" w:rsidRPr="001C7146" w:rsidRDefault="006206CC" w:rsidP="004E01AD">
            <w:pPr>
              <w:spacing w:line="360" w:lineRule="auto"/>
              <w:rPr>
                <w:color w:val="4A4A4A"/>
                <w:sz w:val="24"/>
                <w:szCs w:val="24"/>
              </w:rPr>
            </w:pPr>
            <w:r w:rsidRPr="001C7146">
              <w:rPr>
                <w:color w:val="4A4A4A"/>
                <w:sz w:val="24"/>
                <w:szCs w:val="24"/>
              </w:rPr>
              <w:t xml:space="preserve">- </w:t>
            </w:r>
            <w:hyperlink r:id="rId172" w:history="1">
              <w:r w:rsidRPr="001C7146">
                <w:rPr>
                  <w:rStyle w:val="Hyperlink"/>
                  <w:sz w:val="24"/>
                  <w:szCs w:val="24"/>
                </w:rPr>
                <w:t>Postgraduate Development Programme</w:t>
              </w:r>
            </w:hyperlink>
          </w:p>
        </w:tc>
      </w:tr>
      <w:tr w:rsidR="006206CC" w:rsidRPr="001C7146" w14:paraId="0F567DD9" w14:textId="77777777" w:rsidTr="0011767F">
        <w:tc>
          <w:tcPr>
            <w:tcW w:w="4530" w:type="dxa"/>
          </w:tcPr>
          <w:p w14:paraId="05E90E31"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Supervisor Training</w:t>
            </w:r>
          </w:p>
        </w:tc>
        <w:tc>
          <w:tcPr>
            <w:tcW w:w="4530" w:type="dxa"/>
          </w:tcPr>
          <w:p w14:paraId="58D21AAF" w14:textId="4F8E9C55" w:rsidR="006206CC" w:rsidRPr="001C7146" w:rsidRDefault="006206CC" w:rsidP="004E01AD">
            <w:pPr>
              <w:spacing w:line="360" w:lineRule="auto"/>
              <w:rPr>
                <w:color w:val="4A4A4A"/>
                <w:sz w:val="24"/>
                <w:szCs w:val="24"/>
              </w:rPr>
            </w:pPr>
            <w:hyperlink r:id="rId173" w:history="1">
              <w:r w:rsidRPr="00A47AE8">
                <w:rPr>
                  <w:rStyle w:val="Hyperlink"/>
                  <w:sz w:val="24"/>
                  <w:szCs w:val="24"/>
                </w:rPr>
                <w:t xml:space="preserve">Graduate School (Training </w:t>
              </w:r>
              <w:r w:rsidR="00FA6D16" w:rsidRPr="00A47AE8">
                <w:rPr>
                  <w:rStyle w:val="Hyperlink"/>
                  <w:sz w:val="24"/>
                  <w:szCs w:val="24"/>
                </w:rPr>
                <w:t>and</w:t>
              </w:r>
              <w:r w:rsidRPr="00A47AE8">
                <w:rPr>
                  <w:rStyle w:val="Hyperlink"/>
                  <w:sz w:val="24"/>
                  <w:szCs w:val="24"/>
                </w:rPr>
                <w:t xml:space="preserve"> Development Team)</w:t>
              </w:r>
            </w:hyperlink>
          </w:p>
        </w:tc>
      </w:tr>
      <w:tr w:rsidR="006206CC" w:rsidRPr="001C7146" w14:paraId="5B90C824" w14:textId="77777777" w:rsidTr="0011767F">
        <w:tc>
          <w:tcPr>
            <w:tcW w:w="9060" w:type="dxa"/>
            <w:gridSpan w:val="2"/>
            <w:shd w:val="clear" w:color="auto" w:fill="D9D9D9" w:themeFill="background1" w:themeFillShade="D9"/>
          </w:tcPr>
          <w:p w14:paraId="0426B23F"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Wellbeing</w:t>
            </w:r>
          </w:p>
        </w:tc>
      </w:tr>
      <w:tr w:rsidR="006206CC" w:rsidRPr="001C7146" w14:paraId="2222EA97" w14:textId="77777777" w:rsidTr="0011767F">
        <w:tc>
          <w:tcPr>
            <w:tcW w:w="4530" w:type="dxa"/>
          </w:tcPr>
          <w:p w14:paraId="5C5B0231"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Financial Difficulties</w:t>
            </w:r>
          </w:p>
        </w:tc>
        <w:tc>
          <w:tcPr>
            <w:tcW w:w="4530" w:type="dxa"/>
          </w:tcPr>
          <w:p w14:paraId="2A6FE7F8" w14:textId="5E74EAD1" w:rsidR="006206CC" w:rsidRPr="001C7146" w:rsidRDefault="006206CC" w:rsidP="004E01AD">
            <w:pPr>
              <w:spacing w:line="360" w:lineRule="auto"/>
              <w:rPr>
                <w:rFonts w:eastAsia="Times New Roman"/>
                <w:color w:val="000000"/>
                <w:sz w:val="24"/>
                <w:szCs w:val="24"/>
                <w:lang w:eastAsia="en-GB"/>
              </w:rPr>
            </w:pPr>
            <w:hyperlink r:id="rId174" w:history="1">
              <w:r w:rsidRPr="001C7146">
                <w:rPr>
                  <w:rStyle w:val="Hyperlink"/>
                  <w:rFonts w:eastAsia="Times New Roman"/>
                  <w:sz w:val="24"/>
                  <w:szCs w:val="24"/>
                  <w:lang w:eastAsia="en-GB"/>
                </w:rPr>
                <w:t>Advice SU, Students’ Union</w:t>
              </w:r>
            </w:hyperlink>
          </w:p>
        </w:tc>
      </w:tr>
      <w:tr w:rsidR="006206CC" w:rsidRPr="001C7146" w14:paraId="49EABD6B" w14:textId="77777777" w:rsidTr="0011767F">
        <w:tc>
          <w:tcPr>
            <w:tcW w:w="4530" w:type="dxa"/>
          </w:tcPr>
          <w:p w14:paraId="308E6000"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lastRenderedPageBreak/>
              <w:t>Personal Difficulties</w:t>
            </w:r>
          </w:p>
        </w:tc>
        <w:tc>
          <w:tcPr>
            <w:tcW w:w="4530" w:type="dxa"/>
          </w:tcPr>
          <w:p w14:paraId="61059BDE"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Supervisory Team</w:t>
            </w:r>
          </w:p>
          <w:p w14:paraId="2F397282" w14:textId="1CDCFF12" w:rsidR="006206CC" w:rsidRPr="001C7146" w:rsidRDefault="006206CC" w:rsidP="004E01AD">
            <w:pPr>
              <w:spacing w:line="360" w:lineRule="auto"/>
              <w:rPr>
                <w:rFonts w:eastAsia="Times New Roman"/>
                <w:color w:val="4A4A4A"/>
                <w:sz w:val="24"/>
                <w:szCs w:val="24"/>
                <w:lang w:eastAsia="en-GB"/>
              </w:rPr>
            </w:pPr>
            <w:r w:rsidRPr="008551CD">
              <w:rPr>
                <w:rFonts w:eastAsia="Times New Roman"/>
                <w:color w:val="000000" w:themeColor="text1"/>
                <w:sz w:val="24"/>
                <w:szCs w:val="24"/>
                <w:lang w:eastAsia="en-GB"/>
              </w:rPr>
              <w:t>- School*</w:t>
            </w:r>
            <w:r w:rsidRPr="001C7146">
              <w:rPr>
                <w:rFonts w:eastAsia="Times New Roman"/>
                <w:color w:val="4A4A4A"/>
                <w:sz w:val="24"/>
                <w:szCs w:val="24"/>
                <w:lang w:eastAsia="en-GB"/>
              </w:rPr>
              <w:br/>
              <w:t xml:space="preserve">- </w:t>
            </w:r>
            <w:hyperlink r:id="rId175" w:history="1">
              <w:r w:rsidRPr="001C7146">
                <w:rPr>
                  <w:rStyle w:val="Hyperlink"/>
                  <w:rFonts w:eastAsia="Times New Roman"/>
                  <w:sz w:val="24"/>
                  <w:szCs w:val="24"/>
                  <w:lang w:eastAsia="en-GB"/>
                </w:rPr>
                <w:t>Student Wellbeing Service</w:t>
              </w:r>
            </w:hyperlink>
            <w:r w:rsidRPr="001C7146">
              <w:rPr>
                <w:rFonts w:eastAsia="Times New Roman"/>
                <w:color w:val="4A4A4A"/>
                <w:sz w:val="24"/>
                <w:szCs w:val="24"/>
                <w:lang w:eastAsia="en-GB"/>
              </w:rPr>
              <w:t xml:space="preserve">   </w:t>
            </w:r>
            <w:r w:rsidRPr="001C7146">
              <w:rPr>
                <w:rFonts w:eastAsia="Times New Roman"/>
                <w:color w:val="4A4A4A"/>
                <w:sz w:val="24"/>
                <w:szCs w:val="24"/>
                <w:lang w:eastAsia="en-GB"/>
              </w:rPr>
              <w:br/>
              <w:t xml:space="preserve">- </w:t>
            </w:r>
            <w:hyperlink r:id="rId176" w:history="1">
              <w:r w:rsidRPr="001C7146">
                <w:rPr>
                  <w:rStyle w:val="Hyperlink"/>
                  <w:rFonts w:eastAsia="Times New Roman"/>
                  <w:sz w:val="24"/>
                  <w:szCs w:val="24"/>
                  <w:lang w:eastAsia="en-GB"/>
                </w:rPr>
                <w:t>University Chaplains</w:t>
              </w:r>
            </w:hyperlink>
          </w:p>
        </w:tc>
      </w:tr>
      <w:tr w:rsidR="006206CC" w:rsidRPr="001C7146" w14:paraId="2B7C5A79" w14:textId="77777777" w:rsidTr="0011767F">
        <w:tc>
          <w:tcPr>
            <w:tcW w:w="4530" w:type="dxa"/>
          </w:tcPr>
          <w:p w14:paraId="4D7183B1" w14:textId="2A49511C"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Disability</w:t>
            </w:r>
            <w:r w:rsidR="00531A9C">
              <w:rPr>
                <w:rFonts w:eastAsia="Times New Roman"/>
                <w:color w:val="000000" w:themeColor="text1"/>
                <w:sz w:val="24"/>
                <w:szCs w:val="24"/>
                <w:lang w:eastAsia="en-GB"/>
              </w:rPr>
              <w:t xml:space="preserve"> and Wellbeing</w:t>
            </w:r>
          </w:p>
        </w:tc>
        <w:tc>
          <w:tcPr>
            <w:tcW w:w="4530" w:type="dxa"/>
          </w:tcPr>
          <w:p w14:paraId="16D604A1" w14:textId="0C045E4B" w:rsidR="006206CC" w:rsidRPr="001C7146" w:rsidRDefault="00531A9C" w:rsidP="004E01AD">
            <w:pPr>
              <w:spacing w:line="360" w:lineRule="auto"/>
              <w:rPr>
                <w:rFonts w:eastAsia="Times New Roman"/>
                <w:color w:val="000000"/>
                <w:sz w:val="24"/>
                <w:szCs w:val="24"/>
                <w:lang w:eastAsia="en-GB"/>
              </w:rPr>
            </w:pPr>
            <w:hyperlink r:id="rId177" w:history="1">
              <w:r w:rsidRPr="00294F9B">
                <w:rPr>
                  <w:rStyle w:val="Hyperlink"/>
                  <w:sz w:val="24"/>
                  <w:szCs w:val="24"/>
                </w:rPr>
                <w:t>Accessible Learning Support</w:t>
              </w:r>
            </w:hyperlink>
          </w:p>
        </w:tc>
      </w:tr>
      <w:tr w:rsidR="006206CC" w:rsidRPr="001C7146" w14:paraId="25C393CE" w14:textId="77777777" w:rsidTr="0011767F">
        <w:tc>
          <w:tcPr>
            <w:tcW w:w="9060" w:type="dxa"/>
            <w:gridSpan w:val="2"/>
            <w:shd w:val="clear" w:color="auto" w:fill="D9D9D9" w:themeFill="background1" w:themeFillShade="D9"/>
          </w:tcPr>
          <w:p w14:paraId="5CA7A075"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Finance</w:t>
            </w:r>
          </w:p>
        </w:tc>
      </w:tr>
      <w:tr w:rsidR="006206CC" w:rsidRPr="001C7146" w14:paraId="5FD08690" w14:textId="77777777" w:rsidTr="0011767F">
        <w:tc>
          <w:tcPr>
            <w:tcW w:w="4530" w:type="dxa"/>
          </w:tcPr>
          <w:p w14:paraId="5B09FD82"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Grants/Studentships</w:t>
            </w:r>
          </w:p>
        </w:tc>
        <w:tc>
          <w:tcPr>
            <w:tcW w:w="4530" w:type="dxa"/>
          </w:tcPr>
          <w:p w14:paraId="294F3C7E" w14:textId="18CF39DD" w:rsidR="006206CC" w:rsidRPr="008551CD" w:rsidRDefault="006206CC" w:rsidP="004E01AD">
            <w:pPr>
              <w:spacing w:line="360" w:lineRule="auto"/>
              <w:rPr>
                <w:rFonts w:eastAsia="Times New Roman"/>
                <w:color w:val="000000" w:themeColor="text1"/>
                <w:sz w:val="24"/>
                <w:szCs w:val="24"/>
                <w:lang w:eastAsia="en-GB"/>
              </w:rPr>
            </w:pPr>
            <w:hyperlink r:id="rId178" w:history="1">
              <w:r w:rsidRPr="00BD3CEB">
                <w:rPr>
                  <w:rStyle w:val="Hyperlink"/>
                  <w:rFonts w:eastAsia="Times New Roman"/>
                  <w:sz w:val="24"/>
                  <w:szCs w:val="24"/>
                  <w:lang w:eastAsia="en-GB"/>
                </w:rPr>
                <w:t>The Graduate School (Postgraduate Awards Team)</w:t>
              </w:r>
            </w:hyperlink>
          </w:p>
        </w:tc>
      </w:tr>
      <w:tr w:rsidR="006206CC" w:rsidRPr="001C7146" w14:paraId="136D26D5" w14:textId="77777777" w:rsidTr="0011767F">
        <w:tc>
          <w:tcPr>
            <w:tcW w:w="4530" w:type="dxa"/>
          </w:tcPr>
          <w:p w14:paraId="5DC72584"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Tuition Fees</w:t>
            </w:r>
          </w:p>
        </w:tc>
        <w:tc>
          <w:tcPr>
            <w:tcW w:w="4530" w:type="dxa"/>
          </w:tcPr>
          <w:p w14:paraId="3BF725AD" w14:textId="7F203E06" w:rsidR="006206CC" w:rsidRPr="001C7146" w:rsidRDefault="00BD3CEB" w:rsidP="004E01AD">
            <w:pPr>
              <w:spacing w:line="360" w:lineRule="auto"/>
              <w:rPr>
                <w:rFonts w:eastAsia="Times New Roman"/>
                <w:color w:val="000000"/>
                <w:sz w:val="24"/>
                <w:szCs w:val="24"/>
                <w:lang w:eastAsia="en-GB"/>
              </w:rPr>
            </w:pPr>
            <w:hyperlink r:id="rId179" w:history="1">
              <w:r>
                <w:rPr>
                  <w:rStyle w:val="Hyperlink"/>
                  <w:rFonts w:eastAsia="Times New Roman"/>
                  <w:sz w:val="24"/>
                  <w:szCs w:val="24"/>
                  <w:lang w:eastAsia="en-GB"/>
                </w:rPr>
                <w:t>Fees and Funding</w:t>
              </w:r>
            </w:hyperlink>
          </w:p>
        </w:tc>
      </w:tr>
      <w:tr w:rsidR="006206CC" w:rsidRPr="001C7146" w14:paraId="68894B5C" w14:textId="77777777" w:rsidTr="0011767F">
        <w:tc>
          <w:tcPr>
            <w:tcW w:w="4530" w:type="dxa"/>
          </w:tcPr>
          <w:p w14:paraId="5D7769B5" w14:textId="05CD77FE"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Scholarships and Award</w:t>
            </w:r>
            <w:r w:rsidR="00F033E2">
              <w:rPr>
                <w:rFonts w:eastAsia="Times New Roman"/>
                <w:color w:val="000000" w:themeColor="text1"/>
                <w:sz w:val="24"/>
                <w:szCs w:val="24"/>
                <w:lang w:eastAsia="en-GB"/>
              </w:rPr>
              <w:t>s</w:t>
            </w:r>
          </w:p>
        </w:tc>
        <w:tc>
          <w:tcPr>
            <w:tcW w:w="4530" w:type="dxa"/>
          </w:tcPr>
          <w:p w14:paraId="491F24A9" w14:textId="3B8AFEDA" w:rsidR="006206CC" w:rsidRPr="001C7146" w:rsidRDefault="006206CC" w:rsidP="004E01AD">
            <w:pPr>
              <w:spacing w:line="360" w:lineRule="auto"/>
              <w:rPr>
                <w:rFonts w:eastAsia="Times New Roman"/>
                <w:color w:val="4A4A4A"/>
                <w:sz w:val="24"/>
                <w:szCs w:val="24"/>
                <w:lang w:eastAsia="en-GB"/>
              </w:rPr>
            </w:pPr>
            <w:r w:rsidRPr="001C7146">
              <w:rPr>
                <w:rFonts w:eastAsia="Times New Roman"/>
                <w:color w:val="4A4A4A"/>
                <w:sz w:val="24"/>
                <w:szCs w:val="24"/>
                <w:lang w:eastAsia="en-GB"/>
              </w:rPr>
              <w:t xml:space="preserve">- </w:t>
            </w:r>
            <w:hyperlink r:id="rId180" w:history="1">
              <w:r w:rsidRPr="001C7146">
                <w:rPr>
                  <w:rStyle w:val="Hyperlink"/>
                  <w:rFonts w:eastAsia="Times New Roman"/>
                  <w:sz w:val="24"/>
                  <w:szCs w:val="24"/>
                  <w:lang w:eastAsia="en-GB"/>
                </w:rPr>
                <w:t>Opportunities for current students</w:t>
              </w:r>
            </w:hyperlink>
          </w:p>
          <w:p w14:paraId="4ACE546A" w14:textId="5E5FC57D" w:rsidR="006206CC" w:rsidRPr="001C7146" w:rsidRDefault="006206CC" w:rsidP="004E01AD">
            <w:pPr>
              <w:spacing w:line="360" w:lineRule="auto"/>
              <w:rPr>
                <w:rFonts w:eastAsia="Times New Roman"/>
                <w:color w:val="4A4A4A"/>
                <w:sz w:val="24"/>
                <w:szCs w:val="24"/>
                <w:lang w:eastAsia="en-GB"/>
              </w:rPr>
            </w:pPr>
            <w:r w:rsidRPr="001C7146">
              <w:rPr>
                <w:rFonts w:eastAsia="Times New Roman"/>
                <w:color w:val="4A4A4A"/>
                <w:sz w:val="24"/>
                <w:szCs w:val="24"/>
                <w:lang w:eastAsia="en-GB"/>
              </w:rPr>
              <w:t xml:space="preserve">- </w:t>
            </w:r>
            <w:hyperlink r:id="rId181" w:history="1">
              <w:r w:rsidRPr="001C7146">
                <w:rPr>
                  <w:rStyle w:val="Hyperlink"/>
                  <w:rFonts w:eastAsia="Times New Roman"/>
                  <w:sz w:val="24"/>
                  <w:szCs w:val="24"/>
                  <w:lang w:eastAsia="en-GB"/>
                </w:rPr>
                <w:t>International Scholarships</w:t>
              </w:r>
            </w:hyperlink>
          </w:p>
        </w:tc>
      </w:tr>
      <w:tr w:rsidR="006206CC" w:rsidRPr="001C7146" w14:paraId="4FEF95AE" w14:textId="77777777" w:rsidTr="0011767F">
        <w:tc>
          <w:tcPr>
            <w:tcW w:w="9060" w:type="dxa"/>
            <w:gridSpan w:val="2"/>
            <w:shd w:val="clear" w:color="auto" w:fill="D9D9D9" w:themeFill="background1" w:themeFillShade="D9"/>
          </w:tcPr>
          <w:p w14:paraId="761CF4FD"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Other</w:t>
            </w:r>
          </w:p>
        </w:tc>
      </w:tr>
      <w:tr w:rsidR="006206CC" w:rsidRPr="001C7146" w14:paraId="57E44EA5" w14:textId="77777777" w:rsidTr="0011767F">
        <w:tc>
          <w:tcPr>
            <w:tcW w:w="4530" w:type="dxa"/>
          </w:tcPr>
          <w:p w14:paraId="354E1325"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Admissions</w:t>
            </w:r>
          </w:p>
        </w:tc>
        <w:tc>
          <w:tcPr>
            <w:tcW w:w="4530" w:type="dxa"/>
          </w:tcPr>
          <w:p w14:paraId="0F41519B" w14:textId="1B283384" w:rsidR="006206CC" w:rsidRPr="001C7146" w:rsidRDefault="00644520" w:rsidP="004E01AD">
            <w:pPr>
              <w:spacing w:line="360" w:lineRule="auto"/>
              <w:rPr>
                <w:rFonts w:eastAsia="Times New Roman"/>
                <w:color w:val="000000"/>
                <w:sz w:val="24"/>
                <w:szCs w:val="24"/>
                <w:lang w:eastAsia="en-GB"/>
              </w:rPr>
            </w:pPr>
            <w:hyperlink r:id="rId182" w:history="1">
              <w:r w:rsidRPr="00644520">
                <w:rPr>
                  <w:rStyle w:val="Hyperlink"/>
                  <w:rFonts w:eastAsia="Times New Roman"/>
                  <w:sz w:val="24"/>
                  <w:szCs w:val="24"/>
                  <w:lang w:eastAsia="en-GB"/>
                </w:rPr>
                <w:t>Admissions and Access Service</w:t>
              </w:r>
            </w:hyperlink>
          </w:p>
        </w:tc>
      </w:tr>
      <w:tr w:rsidR="006206CC" w:rsidRPr="001C7146" w14:paraId="1DF048C1" w14:textId="77777777" w:rsidTr="0011767F">
        <w:tc>
          <w:tcPr>
            <w:tcW w:w="4530" w:type="dxa"/>
          </w:tcPr>
          <w:p w14:paraId="6CA9F7A4"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Enrolment and Registration</w:t>
            </w:r>
          </w:p>
        </w:tc>
        <w:tc>
          <w:tcPr>
            <w:tcW w:w="4530" w:type="dxa"/>
          </w:tcPr>
          <w:p w14:paraId="4F8E3767" w14:textId="73CCE30B" w:rsidR="006206CC" w:rsidRPr="001C7146" w:rsidRDefault="006206CC" w:rsidP="004E01AD">
            <w:pPr>
              <w:spacing w:line="360" w:lineRule="auto"/>
              <w:rPr>
                <w:rFonts w:eastAsia="Times New Roman"/>
                <w:color w:val="000000"/>
                <w:sz w:val="24"/>
                <w:szCs w:val="24"/>
                <w:lang w:eastAsia="en-GB"/>
              </w:rPr>
            </w:pPr>
            <w:hyperlink r:id="rId183" w:history="1">
              <w:r w:rsidRPr="001C7146">
                <w:rPr>
                  <w:rStyle w:val="Hyperlink"/>
                  <w:rFonts w:eastAsia="Times New Roman"/>
                  <w:sz w:val="24"/>
                  <w:szCs w:val="24"/>
                  <w:lang w:eastAsia="en-GB"/>
                </w:rPr>
                <w:t>Student Registry</w:t>
              </w:r>
            </w:hyperlink>
          </w:p>
        </w:tc>
      </w:tr>
      <w:tr w:rsidR="006206CC" w:rsidRPr="001C7146" w14:paraId="417AED0E" w14:textId="77777777" w:rsidTr="0011767F">
        <w:tc>
          <w:tcPr>
            <w:tcW w:w="4530" w:type="dxa"/>
          </w:tcPr>
          <w:p w14:paraId="2623E1E4"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Graduation</w:t>
            </w:r>
          </w:p>
        </w:tc>
        <w:tc>
          <w:tcPr>
            <w:tcW w:w="4530" w:type="dxa"/>
          </w:tcPr>
          <w:p w14:paraId="499DB022" w14:textId="363E2052" w:rsidR="006206CC" w:rsidRPr="001C7146" w:rsidRDefault="006206CC" w:rsidP="004E01AD">
            <w:pPr>
              <w:spacing w:line="360" w:lineRule="auto"/>
              <w:rPr>
                <w:rFonts w:eastAsia="Times New Roman"/>
                <w:color w:val="000000"/>
                <w:sz w:val="24"/>
                <w:szCs w:val="24"/>
                <w:lang w:eastAsia="en-GB"/>
              </w:rPr>
            </w:pPr>
            <w:hyperlink r:id="rId184" w:history="1">
              <w:r w:rsidRPr="001C7146">
                <w:rPr>
                  <w:rStyle w:val="Hyperlink"/>
                  <w:rFonts w:eastAsia="Times New Roman"/>
                  <w:sz w:val="24"/>
                  <w:szCs w:val="24"/>
                  <w:lang w:eastAsia="en-GB"/>
                </w:rPr>
                <w:t>Student Registry</w:t>
              </w:r>
            </w:hyperlink>
          </w:p>
        </w:tc>
      </w:tr>
      <w:tr w:rsidR="006206CC" w:rsidRPr="001C7146" w14:paraId="36E65BF6" w14:textId="77777777" w:rsidTr="0011767F">
        <w:tc>
          <w:tcPr>
            <w:tcW w:w="4530" w:type="dxa"/>
          </w:tcPr>
          <w:p w14:paraId="23E510B9"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Research Student Lifecycle / Research Student Management</w:t>
            </w:r>
          </w:p>
        </w:tc>
        <w:tc>
          <w:tcPr>
            <w:tcW w:w="4530" w:type="dxa"/>
          </w:tcPr>
          <w:p w14:paraId="25BF4C7F" w14:textId="6A668936" w:rsidR="006206CC" w:rsidRPr="001C7146" w:rsidRDefault="00D25A80" w:rsidP="004E01AD">
            <w:pPr>
              <w:spacing w:line="360" w:lineRule="auto"/>
              <w:rPr>
                <w:rFonts w:eastAsia="Times New Roman"/>
                <w:color w:val="4A4A4A"/>
                <w:sz w:val="24"/>
                <w:szCs w:val="24"/>
                <w:lang w:eastAsia="en-GB"/>
              </w:rPr>
            </w:pPr>
            <w:hyperlink r:id="rId185" w:history="1">
              <w:r w:rsidRPr="001C7146">
                <w:rPr>
                  <w:rStyle w:val="Hyperlink"/>
                  <w:rFonts w:eastAsia="Times New Roman"/>
                  <w:sz w:val="24"/>
                  <w:szCs w:val="24"/>
                  <w:lang w:eastAsia="en-GB"/>
                </w:rPr>
                <w:t>QSIS</w:t>
              </w:r>
              <w:r w:rsidR="006206CC" w:rsidRPr="001C7146">
                <w:rPr>
                  <w:rStyle w:val="Hyperlink"/>
                  <w:rFonts w:eastAsia="Times New Roman"/>
                  <w:sz w:val="24"/>
                  <w:szCs w:val="24"/>
                  <w:lang w:eastAsia="en-GB"/>
                </w:rPr>
                <w:t xml:space="preserve"> Services</w:t>
              </w:r>
            </w:hyperlink>
          </w:p>
        </w:tc>
      </w:tr>
      <w:tr w:rsidR="00290662" w:rsidRPr="001C7146" w14:paraId="330B6BD8" w14:textId="77777777" w:rsidTr="0011767F">
        <w:tc>
          <w:tcPr>
            <w:tcW w:w="4530" w:type="dxa"/>
          </w:tcPr>
          <w:p w14:paraId="54C86EE9" w14:textId="6324F1FA" w:rsidR="00290662" w:rsidRPr="00290662" w:rsidRDefault="00290662" w:rsidP="004E01AD">
            <w:pPr>
              <w:spacing w:line="360" w:lineRule="auto"/>
              <w:rPr>
                <w:rFonts w:eastAsia="Times New Roman"/>
                <w:color w:val="000000" w:themeColor="text1"/>
                <w:sz w:val="24"/>
                <w:szCs w:val="24"/>
                <w:lang w:eastAsia="en-GB"/>
              </w:rPr>
            </w:pPr>
            <w:r w:rsidRPr="00290662">
              <w:rPr>
                <w:rFonts w:eastAsia="Times New Roman"/>
                <w:color w:val="000000" w:themeColor="text1"/>
                <w:sz w:val="24"/>
                <w:szCs w:val="24"/>
                <w:lang w:eastAsia="en-GB"/>
              </w:rPr>
              <w:t>Open Access</w:t>
            </w:r>
          </w:p>
        </w:tc>
        <w:tc>
          <w:tcPr>
            <w:tcW w:w="4530" w:type="dxa"/>
          </w:tcPr>
          <w:p w14:paraId="2853D47C" w14:textId="70B9F100" w:rsidR="00290662" w:rsidRPr="00290662" w:rsidRDefault="00290662" w:rsidP="004E01AD">
            <w:pPr>
              <w:spacing w:line="360" w:lineRule="auto"/>
              <w:rPr>
                <w:sz w:val="24"/>
                <w:szCs w:val="24"/>
              </w:rPr>
            </w:pPr>
            <w:hyperlink r:id="rId186" w:history="1">
              <w:r w:rsidRPr="00290662">
                <w:rPr>
                  <w:rStyle w:val="Hyperlink"/>
                  <w:sz w:val="24"/>
                  <w:szCs w:val="24"/>
                </w:rPr>
                <w:t>Open Research Librarian</w:t>
              </w:r>
            </w:hyperlink>
            <w:r w:rsidRPr="00290662">
              <w:rPr>
                <w:sz w:val="24"/>
                <w:szCs w:val="24"/>
              </w:rPr>
              <w:t xml:space="preserve"> </w:t>
            </w:r>
          </w:p>
        </w:tc>
      </w:tr>
      <w:tr w:rsidR="006206CC" w:rsidRPr="001C7146" w14:paraId="1A32CC47" w14:textId="77777777" w:rsidTr="0011767F">
        <w:tc>
          <w:tcPr>
            <w:tcW w:w="4530" w:type="dxa"/>
          </w:tcPr>
          <w:p w14:paraId="3E62AC35"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Equipment and Facilities</w:t>
            </w:r>
          </w:p>
        </w:tc>
        <w:tc>
          <w:tcPr>
            <w:tcW w:w="4530" w:type="dxa"/>
          </w:tcPr>
          <w:p w14:paraId="6A753DCD" w14:textId="77777777" w:rsidR="006206CC" w:rsidRPr="008551CD" w:rsidRDefault="006206CC" w:rsidP="004E01AD">
            <w:pPr>
              <w:spacing w:line="360" w:lineRule="auto"/>
              <w:rPr>
                <w:color w:val="000000" w:themeColor="text1"/>
                <w:sz w:val="24"/>
                <w:szCs w:val="24"/>
              </w:rPr>
            </w:pPr>
            <w:r w:rsidRPr="008551CD">
              <w:rPr>
                <w:color w:val="000000" w:themeColor="text1"/>
                <w:sz w:val="24"/>
                <w:szCs w:val="24"/>
              </w:rPr>
              <w:t>- Supervisory Team</w:t>
            </w:r>
          </w:p>
          <w:p w14:paraId="2ED0C56E" w14:textId="77777777" w:rsidR="006206CC" w:rsidRPr="001C7146" w:rsidRDefault="006206CC" w:rsidP="004E01AD">
            <w:pPr>
              <w:spacing w:line="360" w:lineRule="auto"/>
              <w:rPr>
                <w:rFonts w:eastAsia="Times New Roman"/>
                <w:color w:val="000000"/>
                <w:sz w:val="24"/>
                <w:szCs w:val="24"/>
                <w:lang w:eastAsia="en-GB"/>
              </w:rPr>
            </w:pPr>
            <w:r w:rsidRPr="008551CD">
              <w:rPr>
                <w:rFonts w:eastAsia="Times New Roman"/>
                <w:color w:val="000000" w:themeColor="text1"/>
                <w:sz w:val="24"/>
                <w:szCs w:val="24"/>
                <w:lang w:eastAsia="en-GB"/>
              </w:rPr>
              <w:t>- School*</w:t>
            </w:r>
          </w:p>
        </w:tc>
      </w:tr>
      <w:tr w:rsidR="006206CC" w:rsidRPr="001C7146" w14:paraId="64EBFDD3" w14:textId="77777777" w:rsidTr="0011767F">
        <w:tc>
          <w:tcPr>
            <w:tcW w:w="4530" w:type="dxa"/>
          </w:tcPr>
          <w:p w14:paraId="29D385ED"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Intellectual Property Rights and Publications</w:t>
            </w:r>
          </w:p>
        </w:tc>
        <w:tc>
          <w:tcPr>
            <w:tcW w:w="4530" w:type="dxa"/>
          </w:tcPr>
          <w:p w14:paraId="32C5AF8A" w14:textId="285F747A" w:rsidR="006206CC" w:rsidRPr="001C7146" w:rsidRDefault="006206CC" w:rsidP="004E01AD">
            <w:pPr>
              <w:spacing w:line="360" w:lineRule="auto"/>
              <w:rPr>
                <w:rFonts w:eastAsia="Times New Roman"/>
                <w:color w:val="000000"/>
                <w:sz w:val="24"/>
                <w:szCs w:val="24"/>
                <w:lang w:eastAsia="en-GB"/>
              </w:rPr>
            </w:pPr>
            <w:hyperlink r:id="rId187" w:history="1">
              <w:r w:rsidRPr="001C7146">
                <w:rPr>
                  <w:rStyle w:val="Hyperlink"/>
                  <w:rFonts w:eastAsia="Times New Roman"/>
                  <w:sz w:val="24"/>
                  <w:szCs w:val="24"/>
                  <w:lang w:eastAsia="en-GB"/>
                </w:rPr>
                <w:t>Research Governance</w:t>
              </w:r>
            </w:hyperlink>
          </w:p>
        </w:tc>
      </w:tr>
      <w:tr w:rsidR="006206CC" w:rsidRPr="001C7146" w14:paraId="28216B97" w14:textId="77777777" w:rsidTr="0011767F">
        <w:tc>
          <w:tcPr>
            <w:tcW w:w="4530" w:type="dxa"/>
          </w:tcPr>
          <w:p w14:paraId="4C756670" w14:textId="77777777" w:rsidR="006206CC" w:rsidRPr="008551CD" w:rsidRDefault="006206CC" w:rsidP="004E01AD">
            <w:pPr>
              <w:spacing w:line="360" w:lineRule="auto"/>
              <w:rPr>
                <w:rFonts w:eastAsia="Times New Roman"/>
                <w:color w:val="000000" w:themeColor="text1"/>
                <w:sz w:val="24"/>
                <w:szCs w:val="24"/>
                <w:lang w:eastAsia="en-GB"/>
              </w:rPr>
            </w:pPr>
            <w:r w:rsidRPr="008551CD">
              <w:rPr>
                <w:rFonts w:eastAsia="Times New Roman"/>
                <w:color w:val="000000" w:themeColor="text1"/>
                <w:sz w:val="24"/>
                <w:szCs w:val="24"/>
                <w:lang w:eastAsia="en-GB"/>
              </w:rPr>
              <w:t>Turnitin</w:t>
            </w:r>
          </w:p>
        </w:tc>
        <w:tc>
          <w:tcPr>
            <w:tcW w:w="4530" w:type="dxa"/>
          </w:tcPr>
          <w:p w14:paraId="4EE7A7E9" w14:textId="71044050" w:rsidR="006206CC" w:rsidRPr="001C7146" w:rsidRDefault="006206CC" w:rsidP="004E01AD">
            <w:pPr>
              <w:spacing w:line="360" w:lineRule="auto"/>
              <w:rPr>
                <w:rFonts w:eastAsia="Times New Roman"/>
                <w:color w:val="000000"/>
                <w:sz w:val="24"/>
                <w:szCs w:val="24"/>
                <w:lang w:eastAsia="en-GB"/>
              </w:rPr>
            </w:pPr>
            <w:hyperlink r:id="rId188" w:history="1">
              <w:r w:rsidRPr="001C7146">
                <w:rPr>
                  <w:rStyle w:val="Hyperlink"/>
                  <w:rFonts w:eastAsia="Times New Roman"/>
                  <w:sz w:val="24"/>
                  <w:szCs w:val="24"/>
                  <w:lang w:eastAsia="en-GB"/>
                </w:rPr>
                <w:t>Centre for Educational Development</w:t>
              </w:r>
            </w:hyperlink>
          </w:p>
        </w:tc>
      </w:tr>
      <w:tr w:rsidR="0032311B" w:rsidRPr="001C7146" w14:paraId="3F3C3CDE" w14:textId="77777777" w:rsidTr="0011767F">
        <w:tc>
          <w:tcPr>
            <w:tcW w:w="4530" w:type="dxa"/>
          </w:tcPr>
          <w:p w14:paraId="0336FF72" w14:textId="669C6FD1" w:rsidR="0032311B" w:rsidRPr="008551CD" w:rsidRDefault="009044B8" w:rsidP="004E01AD">
            <w:pPr>
              <w:spacing w:line="360" w:lineRule="auto"/>
              <w:rPr>
                <w:rFonts w:eastAsia="Times New Roman"/>
                <w:color w:val="000000" w:themeColor="text1"/>
                <w:sz w:val="24"/>
                <w:szCs w:val="24"/>
                <w:lang w:eastAsia="en-GB"/>
              </w:rPr>
            </w:pPr>
            <w:r>
              <w:rPr>
                <w:rFonts w:eastAsia="Times New Roman"/>
                <w:color w:val="000000" w:themeColor="text1"/>
                <w:sz w:val="24"/>
                <w:szCs w:val="24"/>
                <w:lang w:eastAsia="en-GB"/>
              </w:rPr>
              <w:t>Immigration Support</w:t>
            </w:r>
          </w:p>
        </w:tc>
        <w:tc>
          <w:tcPr>
            <w:tcW w:w="4530" w:type="dxa"/>
          </w:tcPr>
          <w:p w14:paraId="6FF2588E" w14:textId="7B81902A" w:rsidR="0032311B" w:rsidRPr="001C7146" w:rsidRDefault="0073349B" w:rsidP="004E01AD">
            <w:pPr>
              <w:spacing w:line="360" w:lineRule="auto"/>
              <w:rPr>
                <w:sz w:val="24"/>
                <w:szCs w:val="24"/>
              </w:rPr>
            </w:pPr>
            <w:hyperlink r:id="rId189" w:history="1">
              <w:r>
                <w:rPr>
                  <w:rStyle w:val="Hyperlink"/>
                  <w:sz w:val="24"/>
                  <w:szCs w:val="24"/>
                </w:rPr>
                <w:t>Immigration Support</w:t>
              </w:r>
            </w:hyperlink>
            <w:r w:rsidR="00531A9C">
              <w:rPr>
                <w:rStyle w:val="Hyperlink"/>
                <w:sz w:val="24"/>
                <w:szCs w:val="24"/>
              </w:rPr>
              <w:t xml:space="preserve"> Service</w:t>
            </w:r>
          </w:p>
        </w:tc>
      </w:tr>
      <w:tr w:rsidR="00AF4485" w:rsidRPr="001C7146" w14:paraId="01E6D89C" w14:textId="77777777" w:rsidTr="0011767F">
        <w:tc>
          <w:tcPr>
            <w:tcW w:w="4530" w:type="dxa"/>
          </w:tcPr>
          <w:p w14:paraId="33AD4B36" w14:textId="74AFC048" w:rsidR="00AF4485" w:rsidRPr="00294F9B" w:rsidRDefault="00AF4485" w:rsidP="004E01AD">
            <w:pPr>
              <w:spacing w:line="360" w:lineRule="auto"/>
              <w:rPr>
                <w:rFonts w:eastAsia="Times New Roman"/>
                <w:color w:val="000000" w:themeColor="text1"/>
                <w:sz w:val="24"/>
                <w:szCs w:val="24"/>
                <w:lang w:eastAsia="en-GB"/>
              </w:rPr>
            </w:pPr>
            <w:r w:rsidRPr="00294F9B">
              <w:rPr>
                <w:rFonts w:eastAsia="Times New Roman"/>
                <w:color w:val="000000" w:themeColor="text1"/>
                <w:sz w:val="24"/>
                <w:szCs w:val="24"/>
                <w:lang w:eastAsia="en-GB"/>
              </w:rPr>
              <w:t>External Examiner Fees and Expenses</w:t>
            </w:r>
          </w:p>
        </w:tc>
        <w:tc>
          <w:tcPr>
            <w:tcW w:w="4530" w:type="dxa"/>
          </w:tcPr>
          <w:p w14:paraId="1A2B158F" w14:textId="626776AC" w:rsidR="00AF4485" w:rsidRPr="00294F9B" w:rsidRDefault="00294F9B" w:rsidP="004E01AD">
            <w:pPr>
              <w:spacing w:line="360" w:lineRule="auto"/>
              <w:rPr>
                <w:sz w:val="24"/>
                <w:szCs w:val="24"/>
              </w:rPr>
            </w:pPr>
            <w:hyperlink r:id="rId190" w:history="1">
              <w:r w:rsidRPr="00294F9B">
                <w:rPr>
                  <w:rStyle w:val="Hyperlink"/>
                  <w:sz w:val="24"/>
                  <w:szCs w:val="24"/>
                </w:rPr>
                <w:t>Examinations Office</w:t>
              </w:r>
            </w:hyperlink>
          </w:p>
        </w:tc>
      </w:tr>
    </w:tbl>
    <w:p w14:paraId="5FE8DB2A" w14:textId="2F70F115" w:rsidR="006C1ECB" w:rsidRPr="001C7146" w:rsidRDefault="006C1ECB" w:rsidP="0030692D">
      <w:pPr>
        <w:pStyle w:val="NormalWeb"/>
        <w:spacing w:line="360" w:lineRule="auto"/>
        <w:rPr>
          <w:color w:val="000000"/>
        </w:rPr>
      </w:pPr>
      <w:r w:rsidRPr="001C7146">
        <w:rPr>
          <w:rFonts w:ascii="Arial" w:hAnsi="Arial" w:cs="Arial"/>
          <w:color w:val="000000"/>
        </w:rPr>
        <w:t xml:space="preserve">* School contacts may include School office, Head </w:t>
      </w:r>
      <w:r w:rsidR="00B224F1">
        <w:rPr>
          <w:rFonts w:ascii="Arial" w:hAnsi="Arial" w:cs="Arial"/>
          <w:color w:val="000000"/>
        </w:rPr>
        <w:t>of School, Chair of SPRC, Advise</w:t>
      </w:r>
      <w:r w:rsidRPr="001C7146">
        <w:rPr>
          <w:rFonts w:ascii="Arial" w:hAnsi="Arial" w:cs="Arial"/>
          <w:color w:val="000000"/>
        </w:rPr>
        <w:t>r of Studies etc. This will vary across Schools.</w:t>
      </w:r>
      <w:bookmarkStart w:id="82" w:name="_Section_13:_Higher"/>
      <w:bookmarkEnd w:id="82"/>
    </w:p>
    <w:sectPr w:rsidR="006C1ECB" w:rsidRPr="001C7146" w:rsidSect="00AB0D0C">
      <w:headerReference w:type="default" r:id="rId19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92C8" w14:textId="77777777" w:rsidR="001B37B7" w:rsidRDefault="001B37B7" w:rsidP="00133AA6">
      <w:r>
        <w:separator/>
      </w:r>
    </w:p>
    <w:p w14:paraId="4C0CDED1" w14:textId="77777777" w:rsidR="001B37B7" w:rsidRDefault="001B37B7"/>
  </w:endnote>
  <w:endnote w:type="continuationSeparator" w:id="0">
    <w:p w14:paraId="62FF4233" w14:textId="77777777" w:rsidR="001B37B7" w:rsidRDefault="001B37B7" w:rsidP="00133AA6">
      <w:r>
        <w:continuationSeparator/>
      </w:r>
    </w:p>
    <w:p w14:paraId="759B785D" w14:textId="77777777" w:rsidR="001B37B7" w:rsidRDefault="001B37B7"/>
  </w:endnote>
  <w:endnote w:type="continuationNotice" w:id="1">
    <w:p w14:paraId="18E574D5" w14:textId="77777777" w:rsidR="001B37B7" w:rsidRDefault="001B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64514"/>
      <w:docPartObj>
        <w:docPartGallery w:val="Page Numbers (Bottom of Page)"/>
        <w:docPartUnique/>
      </w:docPartObj>
    </w:sdtPr>
    <w:sdtEndPr>
      <w:rPr>
        <w:noProof/>
      </w:rPr>
    </w:sdtEndPr>
    <w:sdtContent>
      <w:p w14:paraId="7A744E09" w14:textId="1309724A" w:rsidR="009F589B" w:rsidRDefault="009F589B">
        <w:pPr>
          <w:pStyle w:val="Footer"/>
          <w:jc w:val="center"/>
        </w:pPr>
        <w:r>
          <w:fldChar w:fldCharType="begin"/>
        </w:r>
        <w:r>
          <w:instrText xml:space="preserve"> PAGE   \* MERGEFORMAT </w:instrText>
        </w:r>
        <w:r>
          <w:fldChar w:fldCharType="separate"/>
        </w:r>
        <w:r w:rsidR="006A7A5D">
          <w:rPr>
            <w:noProof/>
          </w:rPr>
          <w:t>38</w:t>
        </w:r>
        <w:r>
          <w:rPr>
            <w:noProof/>
          </w:rPr>
          <w:fldChar w:fldCharType="end"/>
        </w:r>
      </w:p>
    </w:sdtContent>
  </w:sdt>
  <w:p w14:paraId="5AE29FA9" w14:textId="77777777" w:rsidR="009F589B" w:rsidRDefault="009F5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CE5C" w14:textId="77777777" w:rsidR="001B37B7" w:rsidRDefault="001B37B7" w:rsidP="00133AA6">
      <w:r>
        <w:separator/>
      </w:r>
    </w:p>
    <w:p w14:paraId="7D6661E1" w14:textId="77777777" w:rsidR="001B37B7" w:rsidRDefault="001B37B7"/>
  </w:footnote>
  <w:footnote w:type="continuationSeparator" w:id="0">
    <w:p w14:paraId="54FC2BBE" w14:textId="77777777" w:rsidR="001B37B7" w:rsidRDefault="001B37B7" w:rsidP="00133AA6">
      <w:r>
        <w:continuationSeparator/>
      </w:r>
    </w:p>
    <w:p w14:paraId="6926F263" w14:textId="77777777" w:rsidR="001B37B7" w:rsidRDefault="001B37B7"/>
  </w:footnote>
  <w:footnote w:type="continuationNotice" w:id="1">
    <w:p w14:paraId="6EC881A0" w14:textId="77777777" w:rsidR="001B37B7" w:rsidRDefault="001B3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0F2" w14:textId="37E3E76A" w:rsidR="009F589B" w:rsidRPr="000A3AED" w:rsidRDefault="009F589B" w:rsidP="000A3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CE7"/>
    <w:multiLevelType w:val="multilevel"/>
    <w:tmpl w:val="6AA6EA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4E5AEF"/>
    <w:multiLevelType w:val="multilevel"/>
    <w:tmpl w:val="8C2E66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B379E1"/>
    <w:multiLevelType w:val="hybridMultilevel"/>
    <w:tmpl w:val="E46216F6"/>
    <w:lvl w:ilvl="0" w:tplc="34DC673E">
      <w:start w:val="1"/>
      <w:numFmt w:val="bullet"/>
      <w:lvlText w:val=""/>
      <w:lvlJc w:val="left"/>
      <w:pPr>
        <w:ind w:left="1440" w:hanging="360"/>
      </w:pPr>
      <w:rPr>
        <w:rFonts w:ascii="Symbol" w:hAnsi="Symbol"/>
      </w:rPr>
    </w:lvl>
    <w:lvl w:ilvl="1" w:tplc="33825BEA">
      <w:start w:val="1"/>
      <w:numFmt w:val="bullet"/>
      <w:lvlText w:val=""/>
      <w:lvlJc w:val="left"/>
      <w:pPr>
        <w:ind w:left="1440" w:hanging="360"/>
      </w:pPr>
      <w:rPr>
        <w:rFonts w:ascii="Symbol" w:hAnsi="Symbol"/>
      </w:rPr>
    </w:lvl>
    <w:lvl w:ilvl="2" w:tplc="8A3A4EBC">
      <w:start w:val="1"/>
      <w:numFmt w:val="bullet"/>
      <w:lvlText w:val=""/>
      <w:lvlJc w:val="left"/>
      <w:pPr>
        <w:ind w:left="1440" w:hanging="360"/>
      </w:pPr>
      <w:rPr>
        <w:rFonts w:ascii="Symbol" w:hAnsi="Symbol"/>
      </w:rPr>
    </w:lvl>
    <w:lvl w:ilvl="3" w:tplc="D9A089CA">
      <w:start w:val="1"/>
      <w:numFmt w:val="bullet"/>
      <w:lvlText w:val=""/>
      <w:lvlJc w:val="left"/>
      <w:pPr>
        <w:ind w:left="1440" w:hanging="360"/>
      </w:pPr>
      <w:rPr>
        <w:rFonts w:ascii="Symbol" w:hAnsi="Symbol"/>
      </w:rPr>
    </w:lvl>
    <w:lvl w:ilvl="4" w:tplc="9E489B22">
      <w:start w:val="1"/>
      <w:numFmt w:val="bullet"/>
      <w:lvlText w:val=""/>
      <w:lvlJc w:val="left"/>
      <w:pPr>
        <w:ind w:left="1440" w:hanging="360"/>
      </w:pPr>
      <w:rPr>
        <w:rFonts w:ascii="Symbol" w:hAnsi="Symbol"/>
      </w:rPr>
    </w:lvl>
    <w:lvl w:ilvl="5" w:tplc="F3A497E6">
      <w:start w:val="1"/>
      <w:numFmt w:val="bullet"/>
      <w:lvlText w:val=""/>
      <w:lvlJc w:val="left"/>
      <w:pPr>
        <w:ind w:left="1440" w:hanging="360"/>
      </w:pPr>
      <w:rPr>
        <w:rFonts w:ascii="Symbol" w:hAnsi="Symbol"/>
      </w:rPr>
    </w:lvl>
    <w:lvl w:ilvl="6" w:tplc="E0280722">
      <w:start w:val="1"/>
      <w:numFmt w:val="bullet"/>
      <w:lvlText w:val=""/>
      <w:lvlJc w:val="left"/>
      <w:pPr>
        <w:ind w:left="1440" w:hanging="360"/>
      </w:pPr>
      <w:rPr>
        <w:rFonts w:ascii="Symbol" w:hAnsi="Symbol"/>
      </w:rPr>
    </w:lvl>
    <w:lvl w:ilvl="7" w:tplc="F75417C4">
      <w:start w:val="1"/>
      <w:numFmt w:val="bullet"/>
      <w:lvlText w:val=""/>
      <w:lvlJc w:val="left"/>
      <w:pPr>
        <w:ind w:left="1440" w:hanging="360"/>
      </w:pPr>
      <w:rPr>
        <w:rFonts w:ascii="Symbol" w:hAnsi="Symbol"/>
      </w:rPr>
    </w:lvl>
    <w:lvl w:ilvl="8" w:tplc="FCE21C2A">
      <w:start w:val="1"/>
      <w:numFmt w:val="bullet"/>
      <w:lvlText w:val=""/>
      <w:lvlJc w:val="left"/>
      <w:pPr>
        <w:ind w:left="1440" w:hanging="360"/>
      </w:pPr>
      <w:rPr>
        <w:rFonts w:ascii="Symbol" w:hAnsi="Symbol"/>
      </w:rPr>
    </w:lvl>
  </w:abstractNum>
  <w:abstractNum w:abstractNumId="3" w15:restartNumberingAfterBreak="0">
    <w:nsid w:val="07D062F3"/>
    <w:multiLevelType w:val="multilevel"/>
    <w:tmpl w:val="85D259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654660"/>
    <w:multiLevelType w:val="hybridMultilevel"/>
    <w:tmpl w:val="E8106878"/>
    <w:lvl w:ilvl="0" w:tplc="34B46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A3333"/>
    <w:multiLevelType w:val="multilevel"/>
    <w:tmpl w:val="D49621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B961FA8"/>
    <w:multiLevelType w:val="multilevel"/>
    <w:tmpl w:val="47B697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E2E2293"/>
    <w:multiLevelType w:val="hybridMultilevel"/>
    <w:tmpl w:val="2EA623C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085E61"/>
    <w:multiLevelType w:val="hybridMultilevel"/>
    <w:tmpl w:val="D30C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10174"/>
    <w:multiLevelType w:val="multilevel"/>
    <w:tmpl w:val="EE06FB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1A31408"/>
    <w:multiLevelType w:val="multilevel"/>
    <w:tmpl w:val="3F3EC2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62A5C34"/>
    <w:multiLevelType w:val="multilevel"/>
    <w:tmpl w:val="81947F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A733911"/>
    <w:multiLevelType w:val="multilevel"/>
    <w:tmpl w:val="220474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C3F3759"/>
    <w:multiLevelType w:val="hybridMultilevel"/>
    <w:tmpl w:val="AC7238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3D3CB6"/>
    <w:multiLevelType w:val="hybridMultilevel"/>
    <w:tmpl w:val="A018554A"/>
    <w:lvl w:ilvl="0" w:tplc="69184A66">
      <w:start w:val="1"/>
      <w:numFmt w:val="bullet"/>
      <w:lvlText w:val=""/>
      <w:lvlJc w:val="left"/>
      <w:pPr>
        <w:ind w:left="1440" w:hanging="360"/>
      </w:pPr>
      <w:rPr>
        <w:rFonts w:ascii="Symbol" w:hAnsi="Symbol"/>
      </w:rPr>
    </w:lvl>
    <w:lvl w:ilvl="1" w:tplc="80943E12">
      <w:start w:val="1"/>
      <w:numFmt w:val="bullet"/>
      <w:lvlText w:val=""/>
      <w:lvlJc w:val="left"/>
      <w:pPr>
        <w:ind w:left="1440" w:hanging="360"/>
      </w:pPr>
      <w:rPr>
        <w:rFonts w:ascii="Symbol" w:hAnsi="Symbol"/>
      </w:rPr>
    </w:lvl>
    <w:lvl w:ilvl="2" w:tplc="BBC6207E">
      <w:start w:val="1"/>
      <w:numFmt w:val="bullet"/>
      <w:lvlText w:val=""/>
      <w:lvlJc w:val="left"/>
      <w:pPr>
        <w:ind w:left="1440" w:hanging="360"/>
      </w:pPr>
      <w:rPr>
        <w:rFonts w:ascii="Symbol" w:hAnsi="Symbol"/>
      </w:rPr>
    </w:lvl>
    <w:lvl w:ilvl="3" w:tplc="C71AD3A0">
      <w:start w:val="1"/>
      <w:numFmt w:val="bullet"/>
      <w:lvlText w:val=""/>
      <w:lvlJc w:val="left"/>
      <w:pPr>
        <w:ind w:left="1440" w:hanging="360"/>
      </w:pPr>
      <w:rPr>
        <w:rFonts w:ascii="Symbol" w:hAnsi="Symbol"/>
      </w:rPr>
    </w:lvl>
    <w:lvl w:ilvl="4" w:tplc="2940D2A6">
      <w:start w:val="1"/>
      <w:numFmt w:val="bullet"/>
      <w:lvlText w:val=""/>
      <w:lvlJc w:val="left"/>
      <w:pPr>
        <w:ind w:left="1440" w:hanging="360"/>
      </w:pPr>
      <w:rPr>
        <w:rFonts w:ascii="Symbol" w:hAnsi="Symbol"/>
      </w:rPr>
    </w:lvl>
    <w:lvl w:ilvl="5" w:tplc="C318E92E">
      <w:start w:val="1"/>
      <w:numFmt w:val="bullet"/>
      <w:lvlText w:val=""/>
      <w:lvlJc w:val="left"/>
      <w:pPr>
        <w:ind w:left="1440" w:hanging="360"/>
      </w:pPr>
      <w:rPr>
        <w:rFonts w:ascii="Symbol" w:hAnsi="Symbol"/>
      </w:rPr>
    </w:lvl>
    <w:lvl w:ilvl="6" w:tplc="42342CB4">
      <w:start w:val="1"/>
      <w:numFmt w:val="bullet"/>
      <w:lvlText w:val=""/>
      <w:lvlJc w:val="left"/>
      <w:pPr>
        <w:ind w:left="1440" w:hanging="360"/>
      </w:pPr>
      <w:rPr>
        <w:rFonts w:ascii="Symbol" w:hAnsi="Symbol"/>
      </w:rPr>
    </w:lvl>
    <w:lvl w:ilvl="7" w:tplc="65AA9DEC">
      <w:start w:val="1"/>
      <w:numFmt w:val="bullet"/>
      <w:lvlText w:val=""/>
      <w:lvlJc w:val="left"/>
      <w:pPr>
        <w:ind w:left="1440" w:hanging="360"/>
      </w:pPr>
      <w:rPr>
        <w:rFonts w:ascii="Symbol" w:hAnsi="Symbol"/>
      </w:rPr>
    </w:lvl>
    <w:lvl w:ilvl="8" w:tplc="F1747816">
      <w:start w:val="1"/>
      <w:numFmt w:val="bullet"/>
      <w:lvlText w:val=""/>
      <w:lvlJc w:val="left"/>
      <w:pPr>
        <w:ind w:left="1440" w:hanging="360"/>
      </w:pPr>
      <w:rPr>
        <w:rFonts w:ascii="Symbol" w:hAnsi="Symbol"/>
      </w:rPr>
    </w:lvl>
  </w:abstractNum>
  <w:abstractNum w:abstractNumId="15" w15:restartNumberingAfterBreak="0">
    <w:nsid w:val="37A74421"/>
    <w:multiLevelType w:val="hybridMultilevel"/>
    <w:tmpl w:val="D8BEB4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65B45"/>
    <w:multiLevelType w:val="multilevel"/>
    <w:tmpl w:val="4D669F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B9A4032"/>
    <w:multiLevelType w:val="hybridMultilevel"/>
    <w:tmpl w:val="07268F24"/>
    <w:lvl w:ilvl="0" w:tplc="C0C4B37E">
      <w:start w:val="1"/>
      <w:numFmt w:val="bullet"/>
      <w:lvlText w:val=""/>
      <w:lvlJc w:val="left"/>
      <w:pPr>
        <w:ind w:left="1440" w:hanging="360"/>
      </w:pPr>
      <w:rPr>
        <w:rFonts w:ascii="Symbol" w:hAnsi="Symbol"/>
      </w:rPr>
    </w:lvl>
    <w:lvl w:ilvl="1" w:tplc="5C326412">
      <w:start w:val="1"/>
      <w:numFmt w:val="bullet"/>
      <w:lvlText w:val=""/>
      <w:lvlJc w:val="left"/>
      <w:pPr>
        <w:ind w:left="1440" w:hanging="360"/>
      </w:pPr>
      <w:rPr>
        <w:rFonts w:ascii="Symbol" w:hAnsi="Symbol"/>
      </w:rPr>
    </w:lvl>
    <w:lvl w:ilvl="2" w:tplc="6C9C025E">
      <w:start w:val="1"/>
      <w:numFmt w:val="bullet"/>
      <w:lvlText w:val=""/>
      <w:lvlJc w:val="left"/>
      <w:pPr>
        <w:ind w:left="1440" w:hanging="360"/>
      </w:pPr>
      <w:rPr>
        <w:rFonts w:ascii="Symbol" w:hAnsi="Symbol"/>
      </w:rPr>
    </w:lvl>
    <w:lvl w:ilvl="3" w:tplc="30E64EC0">
      <w:start w:val="1"/>
      <w:numFmt w:val="bullet"/>
      <w:lvlText w:val=""/>
      <w:lvlJc w:val="left"/>
      <w:pPr>
        <w:ind w:left="1440" w:hanging="360"/>
      </w:pPr>
      <w:rPr>
        <w:rFonts w:ascii="Symbol" w:hAnsi="Symbol"/>
      </w:rPr>
    </w:lvl>
    <w:lvl w:ilvl="4" w:tplc="85A20E44">
      <w:start w:val="1"/>
      <w:numFmt w:val="bullet"/>
      <w:lvlText w:val=""/>
      <w:lvlJc w:val="left"/>
      <w:pPr>
        <w:ind w:left="1440" w:hanging="360"/>
      </w:pPr>
      <w:rPr>
        <w:rFonts w:ascii="Symbol" w:hAnsi="Symbol"/>
      </w:rPr>
    </w:lvl>
    <w:lvl w:ilvl="5" w:tplc="B302EE86">
      <w:start w:val="1"/>
      <w:numFmt w:val="bullet"/>
      <w:lvlText w:val=""/>
      <w:lvlJc w:val="left"/>
      <w:pPr>
        <w:ind w:left="1440" w:hanging="360"/>
      </w:pPr>
      <w:rPr>
        <w:rFonts w:ascii="Symbol" w:hAnsi="Symbol"/>
      </w:rPr>
    </w:lvl>
    <w:lvl w:ilvl="6" w:tplc="352A06B8">
      <w:start w:val="1"/>
      <w:numFmt w:val="bullet"/>
      <w:lvlText w:val=""/>
      <w:lvlJc w:val="left"/>
      <w:pPr>
        <w:ind w:left="1440" w:hanging="360"/>
      </w:pPr>
      <w:rPr>
        <w:rFonts w:ascii="Symbol" w:hAnsi="Symbol"/>
      </w:rPr>
    </w:lvl>
    <w:lvl w:ilvl="7" w:tplc="34260784">
      <w:start w:val="1"/>
      <w:numFmt w:val="bullet"/>
      <w:lvlText w:val=""/>
      <w:lvlJc w:val="left"/>
      <w:pPr>
        <w:ind w:left="1440" w:hanging="360"/>
      </w:pPr>
      <w:rPr>
        <w:rFonts w:ascii="Symbol" w:hAnsi="Symbol"/>
      </w:rPr>
    </w:lvl>
    <w:lvl w:ilvl="8" w:tplc="AB8A6292">
      <w:start w:val="1"/>
      <w:numFmt w:val="bullet"/>
      <w:lvlText w:val=""/>
      <w:lvlJc w:val="left"/>
      <w:pPr>
        <w:ind w:left="1440" w:hanging="360"/>
      </w:pPr>
      <w:rPr>
        <w:rFonts w:ascii="Symbol" w:hAnsi="Symbol"/>
      </w:rPr>
    </w:lvl>
  </w:abstractNum>
  <w:abstractNum w:abstractNumId="18" w15:restartNumberingAfterBreak="0">
    <w:nsid w:val="3DD5647C"/>
    <w:multiLevelType w:val="hybridMultilevel"/>
    <w:tmpl w:val="8960BCFC"/>
    <w:lvl w:ilvl="0" w:tplc="8090A71E">
      <w:start w:val="1"/>
      <w:numFmt w:val="bullet"/>
      <w:lvlText w:val=""/>
      <w:lvlJc w:val="left"/>
      <w:pPr>
        <w:ind w:left="1440" w:hanging="360"/>
      </w:pPr>
      <w:rPr>
        <w:rFonts w:ascii="Symbol" w:hAnsi="Symbol"/>
      </w:rPr>
    </w:lvl>
    <w:lvl w:ilvl="1" w:tplc="B9E2B6EE">
      <w:start w:val="1"/>
      <w:numFmt w:val="bullet"/>
      <w:lvlText w:val=""/>
      <w:lvlJc w:val="left"/>
      <w:pPr>
        <w:ind w:left="1440" w:hanging="360"/>
      </w:pPr>
      <w:rPr>
        <w:rFonts w:ascii="Symbol" w:hAnsi="Symbol"/>
      </w:rPr>
    </w:lvl>
    <w:lvl w:ilvl="2" w:tplc="8076CB7E">
      <w:start w:val="1"/>
      <w:numFmt w:val="bullet"/>
      <w:lvlText w:val=""/>
      <w:lvlJc w:val="left"/>
      <w:pPr>
        <w:ind w:left="1440" w:hanging="360"/>
      </w:pPr>
      <w:rPr>
        <w:rFonts w:ascii="Symbol" w:hAnsi="Symbol"/>
      </w:rPr>
    </w:lvl>
    <w:lvl w:ilvl="3" w:tplc="27FE9BAE">
      <w:start w:val="1"/>
      <w:numFmt w:val="bullet"/>
      <w:lvlText w:val=""/>
      <w:lvlJc w:val="left"/>
      <w:pPr>
        <w:ind w:left="1440" w:hanging="360"/>
      </w:pPr>
      <w:rPr>
        <w:rFonts w:ascii="Symbol" w:hAnsi="Symbol"/>
      </w:rPr>
    </w:lvl>
    <w:lvl w:ilvl="4" w:tplc="FA4030BA">
      <w:start w:val="1"/>
      <w:numFmt w:val="bullet"/>
      <w:lvlText w:val=""/>
      <w:lvlJc w:val="left"/>
      <w:pPr>
        <w:ind w:left="1440" w:hanging="360"/>
      </w:pPr>
      <w:rPr>
        <w:rFonts w:ascii="Symbol" w:hAnsi="Symbol"/>
      </w:rPr>
    </w:lvl>
    <w:lvl w:ilvl="5" w:tplc="B6C8CE36">
      <w:start w:val="1"/>
      <w:numFmt w:val="bullet"/>
      <w:lvlText w:val=""/>
      <w:lvlJc w:val="left"/>
      <w:pPr>
        <w:ind w:left="1440" w:hanging="360"/>
      </w:pPr>
      <w:rPr>
        <w:rFonts w:ascii="Symbol" w:hAnsi="Symbol"/>
      </w:rPr>
    </w:lvl>
    <w:lvl w:ilvl="6" w:tplc="77A8CCB6">
      <w:start w:val="1"/>
      <w:numFmt w:val="bullet"/>
      <w:lvlText w:val=""/>
      <w:lvlJc w:val="left"/>
      <w:pPr>
        <w:ind w:left="1440" w:hanging="360"/>
      </w:pPr>
      <w:rPr>
        <w:rFonts w:ascii="Symbol" w:hAnsi="Symbol"/>
      </w:rPr>
    </w:lvl>
    <w:lvl w:ilvl="7" w:tplc="F5E86E28">
      <w:start w:val="1"/>
      <w:numFmt w:val="bullet"/>
      <w:lvlText w:val=""/>
      <w:lvlJc w:val="left"/>
      <w:pPr>
        <w:ind w:left="1440" w:hanging="360"/>
      </w:pPr>
      <w:rPr>
        <w:rFonts w:ascii="Symbol" w:hAnsi="Symbol"/>
      </w:rPr>
    </w:lvl>
    <w:lvl w:ilvl="8" w:tplc="95A8BC6A">
      <w:start w:val="1"/>
      <w:numFmt w:val="bullet"/>
      <w:lvlText w:val=""/>
      <w:lvlJc w:val="left"/>
      <w:pPr>
        <w:ind w:left="1440" w:hanging="360"/>
      </w:pPr>
      <w:rPr>
        <w:rFonts w:ascii="Symbol" w:hAnsi="Symbol"/>
      </w:rPr>
    </w:lvl>
  </w:abstractNum>
  <w:abstractNum w:abstractNumId="19" w15:restartNumberingAfterBreak="0">
    <w:nsid w:val="411B6514"/>
    <w:multiLevelType w:val="hybridMultilevel"/>
    <w:tmpl w:val="1F72A538"/>
    <w:lvl w:ilvl="0" w:tplc="E932B072">
      <w:start w:val="1"/>
      <w:numFmt w:val="bullet"/>
      <w:lvlText w:val=""/>
      <w:lvlJc w:val="left"/>
      <w:pPr>
        <w:ind w:left="720" w:hanging="360"/>
      </w:pPr>
      <w:rPr>
        <w:rFonts w:ascii="Symbol" w:hAnsi="Symbol"/>
      </w:rPr>
    </w:lvl>
    <w:lvl w:ilvl="1" w:tplc="982C67B0">
      <w:start w:val="1"/>
      <w:numFmt w:val="bullet"/>
      <w:lvlText w:val=""/>
      <w:lvlJc w:val="left"/>
      <w:pPr>
        <w:ind w:left="720" w:hanging="360"/>
      </w:pPr>
      <w:rPr>
        <w:rFonts w:ascii="Symbol" w:hAnsi="Symbol"/>
      </w:rPr>
    </w:lvl>
    <w:lvl w:ilvl="2" w:tplc="56682D04">
      <w:start w:val="1"/>
      <w:numFmt w:val="bullet"/>
      <w:lvlText w:val=""/>
      <w:lvlJc w:val="left"/>
      <w:pPr>
        <w:ind w:left="720" w:hanging="360"/>
      </w:pPr>
      <w:rPr>
        <w:rFonts w:ascii="Symbol" w:hAnsi="Symbol"/>
      </w:rPr>
    </w:lvl>
    <w:lvl w:ilvl="3" w:tplc="583ECE16">
      <w:start w:val="1"/>
      <w:numFmt w:val="bullet"/>
      <w:lvlText w:val=""/>
      <w:lvlJc w:val="left"/>
      <w:pPr>
        <w:ind w:left="720" w:hanging="360"/>
      </w:pPr>
      <w:rPr>
        <w:rFonts w:ascii="Symbol" w:hAnsi="Symbol"/>
      </w:rPr>
    </w:lvl>
    <w:lvl w:ilvl="4" w:tplc="DBA6FAFC">
      <w:start w:val="1"/>
      <w:numFmt w:val="bullet"/>
      <w:lvlText w:val=""/>
      <w:lvlJc w:val="left"/>
      <w:pPr>
        <w:ind w:left="720" w:hanging="360"/>
      </w:pPr>
      <w:rPr>
        <w:rFonts w:ascii="Symbol" w:hAnsi="Symbol"/>
      </w:rPr>
    </w:lvl>
    <w:lvl w:ilvl="5" w:tplc="5D9A450E">
      <w:start w:val="1"/>
      <w:numFmt w:val="bullet"/>
      <w:lvlText w:val=""/>
      <w:lvlJc w:val="left"/>
      <w:pPr>
        <w:ind w:left="720" w:hanging="360"/>
      </w:pPr>
      <w:rPr>
        <w:rFonts w:ascii="Symbol" w:hAnsi="Symbol"/>
      </w:rPr>
    </w:lvl>
    <w:lvl w:ilvl="6" w:tplc="8238346E">
      <w:start w:val="1"/>
      <w:numFmt w:val="bullet"/>
      <w:lvlText w:val=""/>
      <w:lvlJc w:val="left"/>
      <w:pPr>
        <w:ind w:left="720" w:hanging="360"/>
      </w:pPr>
      <w:rPr>
        <w:rFonts w:ascii="Symbol" w:hAnsi="Symbol"/>
      </w:rPr>
    </w:lvl>
    <w:lvl w:ilvl="7" w:tplc="EDBE2CC6">
      <w:start w:val="1"/>
      <w:numFmt w:val="bullet"/>
      <w:lvlText w:val=""/>
      <w:lvlJc w:val="left"/>
      <w:pPr>
        <w:ind w:left="720" w:hanging="360"/>
      </w:pPr>
      <w:rPr>
        <w:rFonts w:ascii="Symbol" w:hAnsi="Symbol"/>
      </w:rPr>
    </w:lvl>
    <w:lvl w:ilvl="8" w:tplc="FB0A7B50">
      <w:start w:val="1"/>
      <w:numFmt w:val="bullet"/>
      <w:lvlText w:val=""/>
      <w:lvlJc w:val="left"/>
      <w:pPr>
        <w:ind w:left="720" w:hanging="360"/>
      </w:pPr>
      <w:rPr>
        <w:rFonts w:ascii="Symbol" w:hAnsi="Symbol"/>
      </w:rPr>
    </w:lvl>
  </w:abstractNum>
  <w:abstractNum w:abstractNumId="20" w15:restartNumberingAfterBreak="0">
    <w:nsid w:val="49905E0B"/>
    <w:multiLevelType w:val="hybridMultilevel"/>
    <w:tmpl w:val="5164EF26"/>
    <w:lvl w:ilvl="0" w:tplc="BB8457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54266B"/>
    <w:multiLevelType w:val="multilevel"/>
    <w:tmpl w:val="266C55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5CB1BF7"/>
    <w:multiLevelType w:val="hybridMultilevel"/>
    <w:tmpl w:val="296A46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C0287"/>
    <w:multiLevelType w:val="hybridMultilevel"/>
    <w:tmpl w:val="0C2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70950"/>
    <w:multiLevelType w:val="hybridMultilevel"/>
    <w:tmpl w:val="CAA4A844"/>
    <w:lvl w:ilvl="0" w:tplc="EB001182">
      <w:start w:val="1"/>
      <w:numFmt w:val="bullet"/>
      <w:lvlText w:val=""/>
      <w:lvlJc w:val="left"/>
      <w:pPr>
        <w:ind w:left="1440" w:hanging="360"/>
      </w:pPr>
      <w:rPr>
        <w:rFonts w:ascii="Symbol" w:hAnsi="Symbol"/>
      </w:rPr>
    </w:lvl>
    <w:lvl w:ilvl="1" w:tplc="07E2E676">
      <w:start w:val="1"/>
      <w:numFmt w:val="bullet"/>
      <w:lvlText w:val=""/>
      <w:lvlJc w:val="left"/>
      <w:pPr>
        <w:ind w:left="1440" w:hanging="360"/>
      </w:pPr>
      <w:rPr>
        <w:rFonts w:ascii="Symbol" w:hAnsi="Symbol"/>
      </w:rPr>
    </w:lvl>
    <w:lvl w:ilvl="2" w:tplc="BB22A208">
      <w:start w:val="1"/>
      <w:numFmt w:val="bullet"/>
      <w:lvlText w:val=""/>
      <w:lvlJc w:val="left"/>
      <w:pPr>
        <w:ind w:left="1440" w:hanging="360"/>
      </w:pPr>
      <w:rPr>
        <w:rFonts w:ascii="Symbol" w:hAnsi="Symbol"/>
      </w:rPr>
    </w:lvl>
    <w:lvl w:ilvl="3" w:tplc="BC5A5882">
      <w:start w:val="1"/>
      <w:numFmt w:val="bullet"/>
      <w:lvlText w:val=""/>
      <w:lvlJc w:val="left"/>
      <w:pPr>
        <w:ind w:left="1440" w:hanging="360"/>
      </w:pPr>
      <w:rPr>
        <w:rFonts w:ascii="Symbol" w:hAnsi="Symbol"/>
      </w:rPr>
    </w:lvl>
    <w:lvl w:ilvl="4" w:tplc="E780A4C0">
      <w:start w:val="1"/>
      <w:numFmt w:val="bullet"/>
      <w:lvlText w:val=""/>
      <w:lvlJc w:val="left"/>
      <w:pPr>
        <w:ind w:left="1440" w:hanging="360"/>
      </w:pPr>
      <w:rPr>
        <w:rFonts w:ascii="Symbol" w:hAnsi="Symbol"/>
      </w:rPr>
    </w:lvl>
    <w:lvl w:ilvl="5" w:tplc="F788E4DC">
      <w:start w:val="1"/>
      <w:numFmt w:val="bullet"/>
      <w:lvlText w:val=""/>
      <w:lvlJc w:val="left"/>
      <w:pPr>
        <w:ind w:left="1440" w:hanging="360"/>
      </w:pPr>
      <w:rPr>
        <w:rFonts w:ascii="Symbol" w:hAnsi="Symbol"/>
      </w:rPr>
    </w:lvl>
    <w:lvl w:ilvl="6" w:tplc="6C68301E">
      <w:start w:val="1"/>
      <w:numFmt w:val="bullet"/>
      <w:lvlText w:val=""/>
      <w:lvlJc w:val="left"/>
      <w:pPr>
        <w:ind w:left="1440" w:hanging="360"/>
      </w:pPr>
      <w:rPr>
        <w:rFonts w:ascii="Symbol" w:hAnsi="Symbol"/>
      </w:rPr>
    </w:lvl>
    <w:lvl w:ilvl="7" w:tplc="3E4C794C">
      <w:start w:val="1"/>
      <w:numFmt w:val="bullet"/>
      <w:lvlText w:val=""/>
      <w:lvlJc w:val="left"/>
      <w:pPr>
        <w:ind w:left="1440" w:hanging="360"/>
      </w:pPr>
      <w:rPr>
        <w:rFonts w:ascii="Symbol" w:hAnsi="Symbol"/>
      </w:rPr>
    </w:lvl>
    <w:lvl w:ilvl="8" w:tplc="FDEABFCA">
      <w:start w:val="1"/>
      <w:numFmt w:val="bullet"/>
      <w:lvlText w:val=""/>
      <w:lvlJc w:val="left"/>
      <w:pPr>
        <w:ind w:left="1440" w:hanging="360"/>
      </w:pPr>
      <w:rPr>
        <w:rFonts w:ascii="Symbol" w:hAnsi="Symbol"/>
      </w:rPr>
    </w:lvl>
  </w:abstractNum>
  <w:abstractNum w:abstractNumId="25" w15:restartNumberingAfterBreak="0">
    <w:nsid w:val="602C3035"/>
    <w:multiLevelType w:val="multilevel"/>
    <w:tmpl w:val="5CAEDB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45558F1"/>
    <w:multiLevelType w:val="hybridMultilevel"/>
    <w:tmpl w:val="A3709DA4"/>
    <w:lvl w:ilvl="0" w:tplc="35845A92">
      <w:start w:val="1"/>
      <w:numFmt w:val="bullet"/>
      <w:lvlText w:val=""/>
      <w:lvlJc w:val="left"/>
      <w:pPr>
        <w:ind w:left="1440" w:hanging="360"/>
      </w:pPr>
      <w:rPr>
        <w:rFonts w:ascii="Symbol" w:hAnsi="Symbol"/>
      </w:rPr>
    </w:lvl>
    <w:lvl w:ilvl="1" w:tplc="23700296">
      <w:start w:val="1"/>
      <w:numFmt w:val="bullet"/>
      <w:lvlText w:val=""/>
      <w:lvlJc w:val="left"/>
      <w:pPr>
        <w:ind w:left="1440" w:hanging="360"/>
      </w:pPr>
      <w:rPr>
        <w:rFonts w:ascii="Symbol" w:hAnsi="Symbol"/>
      </w:rPr>
    </w:lvl>
    <w:lvl w:ilvl="2" w:tplc="8404F408">
      <w:start w:val="1"/>
      <w:numFmt w:val="bullet"/>
      <w:lvlText w:val=""/>
      <w:lvlJc w:val="left"/>
      <w:pPr>
        <w:ind w:left="1440" w:hanging="360"/>
      </w:pPr>
      <w:rPr>
        <w:rFonts w:ascii="Symbol" w:hAnsi="Symbol"/>
      </w:rPr>
    </w:lvl>
    <w:lvl w:ilvl="3" w:tplc="77243D4C">
      <w:start w:val="1"/>
      <w:numFmt w:val="bullet"/>
      <w:lvlText w:val=""/>
      <w:lvlJc w:val="left"/>
      <w:pPr>
        <w:ind w:left="1440" w:hanging="360"/>
      </w:pPr>
      <w:rPr>
        <w:rFonts w:ascii="Symbol" w:hAnsi="Symbol"/>
      </w:rPr>
    </w:lvl>
    <w:lvl w:ilvl="4" w:tplc="EABCC824">
      <w:start w:val="1"/>
      <w:numFmt w:val="bullet"/>
      <w:lvlText w:val=""/>
      <w:lvlJc w:val="left"/>
      <w:pPr>
        <w:ind w:left="1440" w:hanging="360"/>
      </w:pPr>
      <w:rPr>
        <w:rFonts w:ascii="Symbol" w:hAnsi="Symbol"/>
      </w:rPr>
    </w:lvl>
    <w:lvl w:ilvl="5" w:tplc="C720C870">
      <w:start w:val="1"/>
      <w:numFmt w:val="bullet"/>
      <w:lvlText w:val=""/>
      <w:lvlJc w:val="left"/>
      <w:pPr>
        <w:ind w:left="1440" w:hanging="360"/>
      </w:pPr>
      <w:rPr>
        <w:rFonts w:ascii="Symbol" w:hAnsi="Symbol"/>
      </w:rPr>
    </w:lvl>
    <w:lvl w:ilvl="6" w:tplc="2CA87942">
      <w:start w:val="1"/>
      <w:numFmt w:val="bullet"/>
      <w:lvlText w:val=""/>
      <w:lvlJc w:val="left"/>
      <w:pPr>
        <w:ind w:left="1440" w:hanging="360"/>
      </w:pPr>
      <w:rPr>
        <w:rFonts w:ascii="Symbol" w:hAnsi="Symbol"/>
      </w:rPr>
    </w:lvl>
    <w:lvl w:ilvl="7" w:tplc="631C8EC4">
      <w:start w:val="1"/>
      <w:numFmt w:val="bullet"/>
      <w:lvlText w:val=""/>
      <w:lvlJc w:val="left"/>
      <w:pPr>
        <w:ind w:left="1440" w:hanging="360"/>
      </w:pPr>
      <w:rPr>
        <w:rFonts w:ascii="Symbol" w:hAnsi="Symbol"/>
      </w:rPr>
    </w:lvl>
    <w:lvl w:ilvl="8" w:tplc="9D845AE8">
      <w:start w:val="1"/>
      <w:numFmt w:val="bullet"/>
      <w:lvlText w:val=""/>
      <w:lvlJc w:val="left"/>
      <w:pPr>
        <w:ind w:left="1440" w:hanging="360"/>
      </w:pPr>
      <w:rPr>
        <w:rFonts w:ascii="Symbol" w:hAnsi="Symbol"/>
      </w:rPr>
    </w:lvl>
  </w:abstractNum>
  <w:abstractNum w:abstractNumId="27" w15:restartNumberingAfterBreak="0">
    <w:nsid w:val="6AB85570"/>
    <w:multiLevelType w:val="multilevel"/>
    <w:tmpl w:val="47B697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4E554F1"/>
    <w:multiLevelType w:val="multilevel"/>
    <w:tmpl w:val="8C2E66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ABC5D3D"/>
    <w:multiLevelType w:val="hybridMultilevel"/>
    <w:tmpl w:val="7E2C04EE"/>
    <w:lvl w:ilvl="0" w:tplc="6AFA5200">
      <w:start w:val="1"/>
      <w:numFmt w:val="bullet"/>
      <w:lvlText w:val=""/>
      <w:lvlJc w:val="left"/>
      <w:pPr>
        <w:ind w:left="1080" w:hanging="360"/>
      </w:pPr>
      <w:rPr>
        <w:rFonts w:ascii="Symbol" w:hAnsi="Symbol"/>
      </w:rPr>
    </w:lvl>
    <w:lvl w:ilvl="1" w:tplc="35464DB8">
      <w:start w:val="1"/>
      <w:numFmt w:val="bullet"/>
      <w:lvlText w:val=""/>
      <w:lvlJc w:val="left"/>
      <w:pPr>
        <w:ind w:left="1080" w:hanging="360"/>
      </w:pPr>
      <w:rPr>
        <w:rFonts w:ascii="Symbol" w:hAnsi="Symbol"/>
      </w:rPr>
    </w:lvl>
    <w:lvl w:ilvl="2" w:tplc="F088559A">
      <w:start w:val="1"/>
      <w:numFmt w:val="bullet"/>
      <w:lvlText w:val=""/>
      <w:lvlJc w:val="left"/>
      <w:pPr>
        <w:ind w:left="1080" w:hanging="360"/>
      </w:pPr>
      <w:rPr>
        <w:rFonts w:ascii="Symbol" w:hAnsi="Symbol"/>
      </w:rPr>
    </w:lvl>
    <w:lvl w:ilvl="3" w:tplc="85AA5AC0">
      <w:start w:val="1"/>
      <w:numFmt w:val="bullet"/>
      <w:lvlText w:val=""/>
      <w:lvlJc w:val="left"/>
      <w:pPr>
        <w:ind w:left="1080" w:hanging="360"/>
      </w:pPr>
      <w:rPr>
        <w:rFonts w:ascii="Symbol" w:hAnsi="Symbol"/>
      </w:rPr>
    </w:lvl>
    <w:lvl w:ilvl="4" w:tplc="0F5C851A">
      <w:start w:val="1"/>
      <w:numFmt w:val="bullet"/>
      <w:lvlText w:val=""/>
      <w:lvlJc w:val="left"/>
      <w:pPr>
        <w:ind w:left="1080" w:hanging="360"/>
      </w:pPr>
      <w:rPr>
        <w:rFonts w:ascii="Symbol" w:hAnsi="Symbol"/>
      </w:rPr>
    </w:lvl>
    <w:lvl w:ilvl="5" w:tplc="D012B87A">
      <w:start w:val="1"/>
      <w:numFmt w:val="bullet"/>
      <w:lvlText w:val=""/>
      <w:lvlJc w:val="left"/>
      <w:pPr>
        <w:ind w:left="1080" w:hanging="360"/>
      </w:pPr>
      <w:rPr>
        <w:rFonts w:ascii="Symbol" w:hAnsi="Symbol"/>
      </w:rPr>
    </w:lvl>
    <w:lvl w:ilvl="6" w:tplc="8DD81156">
      <w:start w:val="1"/>
      <w:numFmt w:val="bullet"/>
      <w:lvlText w:val=""/>
      <w:lvlJc w:val="left"/>
      <w:pPr>
        <w:ind w:left="1080" w:hanging="360"/>
      </w:pPr>
      <w:rPr>
        <w:rFonts w:ascii="Symbol" w:hAnsi="Symbol"/>
      </w:rPr>
    </w:lvl>
    <w:lvl w:ilvl="7" w:tplc="767E258A">
      <w:start w:val="1"/>
      <w:numFmt w:val="bullet"/>
      <w:lvlText w:val=""/>
      <w:lvlJc w:val="left"/>
      <w:pPr>
        <w:ind w:left="1080" w:hanging="360"/>
      </w:pPr>
      <w:rPr>
        <w:rFonts w:ascii="Symbol" w:hAnsi="Symbol"/>
      </w:rPr>
    </w:lvl>
    <w:lvl w:ilvl="8" w:tplc="8D58F972">
      <w:start w:val="1"/>
      <w:numFmt w:val="bullet"/>
      <w:lvlText w:val=""/>
      <w:lvlJc w:val="left"/>
      <w:pPr>
        <w:ind w:left="1080" w:hanging="360"/>
      </w:pPr>
      <w:rPr>
        <w:rFonts w:ascii="Symbol" w:hAnsi="Symbol"/>
      </w:rPr>
    </w:lvl>
  </w:abstractNum>
  <w:num w:numId="1" w16cid:durableId="1230923789">
    <w:abstractNumId w:val="6"/>
  </w:num>
  <w:num w:numId="2" w16cid:durableId="623929072">
    <w:abstractNumId w:val="11"/>
  </w:num>
  <w:num w:numId="3" w16cid:durableId="1334526191">
    <w:abstractNumId w:val="5"/>
  </w:num>
  <w:num w:numId="4" w16cid:durableId="1514566063">
    <w:abstractNumId w:val="10"/>
  </w:num>
  <w:num w:numId="5" w16cid:durableId="1367481290">
    <w:abstractNumId w:val="25"/>
  </w:num>
  <w:num w:numId="6" w16cid:durableId="469178364">
    <w:abstractNumId w:val="3"/>
  </w:num>
  <w:num w:numId="7" w16cid:durableId="1123038848">
    <w:abstractNumId w:val="1"/>
  </w:num>
  <w:num w:numId="8" w16cid:durableId="989022851">
    <w:abstractNumId w:val="21"/>
  </w:num>
  <w:num w:numId="9" w16cid:durableId="2072607491">
    <w:abstractNumId w:val="27"/>
  </w:num>
  <w:num w:numId="10" w16cid:durableId="247424503">
    <w:abstractNumId w:val="13"/>
  </w:num>
  <w:num w:numId="11" w16cid:durableId="378820823">
    <w:abstractNumId w:val="15"/>
  </w:num>
  <w:num w:numId="12" w16cid:durableId="1313677741">
    <w:abstractNumId w:val="0"/>
  </w:num>
  <w:num w:numId="13" w16cid:durableId="1239636031">
    <w:abstractNumId w:val="9"/>
  </w:num>
  <w:num w:numId="14" w16cid:durableId="570391923">
    <w:abstractNumId w:val="7"/>
  </w:num>
  <w:num w:numId="15" w16cid:durableId="1115127576">
    <w:abstractNumId w:val="22"/>
  </w:num>
  <w:num w:numId="16" w16cid:durableId="348914183">
    <w:abstractNumId w:val="12"/>
  </w:num>
  <w:num w:numId="17" w16cid:durableId="461578004">
    <w:abstractNumId w:val="16"/>
  </w:num>
  <w:num w:numId="18" w16cid:durableId="1051223178">
    <w:abstractNumId w:val="20"/>
  </w:num>
  <w:num w:numId="19" w16cid:durableId="22872415">
    <w:abstractNumId w:val="28"/>
  </w:num>
  <w:num w:numId="20" w16cid:durableId="79185010">
    <w:abstractNumId w:val="19"/>
  </w:num>
  <w:num w:numId="21" w16cid:durableId="2051882069">
    <w:abstractNumId w:val="23"/>
  </w:num>
  <w:num w:numId="22" w16cid:durableId="471144532">
    <w:abstractNumId w:val="29"/>
  </w:num>
  <w:num w:numId="23" w16cid:durableId="586421418">
    <w:abstractNumId w:val="26"/>
  </w:num>
  <w:num w:numId="24" w16cid:durableId="480656471">
    <w:abstractNumId w:val="24"/>
  </w:num>
  <w:num w:numId="25" w16cid:durableId="636839950">
    <w:abstractNumId w:val="17"/>
  </w:num>
  <w:num w:numId="26" w16cid:durableId="1811552224">
    <w:abstractNumId w:val="2"/>
  </w:num>
  <w:num w:numId="27" w16cid:durableId="618997695">
    <w:abstractNumId w:val="14"/>
  </w:num>
  <w:num w:numId="28" w16cid:durableId="1985891716">
    <w:abstractNumId w:val="18"/>
  </w:num>
  <w:num w:numId="29" w16cid:durableId="416824378">
    <w:abstractNumId w:val="4"/>
  </w:num>
  <w:num w:numId="30" w16cid:durableId="163429186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8C"/>
    <w:rsid w:val="00000CBD"/>
    <w:rsid w:val="00002465"/>
    <w:rsid w:val="00002704"/>
    <w:rsid w:val="000031F3"/>
    <w:rsid w:val="000038BD"/>
    <w:rsid w:val="00005ECA"/>
    <w:rsid w:val="000069D2"/>
    <w:rsid w:val="000071DD"/>
    <w:rsid w:val="000074C6"/>
    <w:rsid w:val="00007B21"/>
    <w:rsid w:val="00015C29"/>
    <w:rsid w:val="00017C73"/>
    <w:rsid w:val="000217D1"/>
    <w:rsid w:val="00024A31"/>
    <w:rsid w:val="00025D94"/>
    <w:rsid w:val="0002635C"/>
    <w:rsid w:val="00031446"/>
    <w:rsid w:val="00033B99"/>
    <w:rsid w:val="00034CE7"/>
    <w:rsid w:val="00035020"/>
    <w:rsid w:val="000357AA"/>
    <w:rsid w:val="0003782C"/>
    <w:rsid w:val="00040FF1"/>
    <w:rsid w:val="00042B40"/>
    <w:rsid w:val="0004450C"/>
    <w:rsid w:val="00044950"/>
    <w:rsid w:val="000467BE"/>
    <w:rsid w:val="000474E0"/>
    <w:rsid w:val="0005225B"/>
    <w:rsid w:val="00054015"/>
    <w:rsid w:val="00055012"/>
    <w:rsid w:val="000550F1"/>
    <w:rsid w:val="0005544E"/>
    <w:rsid w:val="0005676C"/>
    <w:rsid w:val="0006506F"/>
    <w:rsid w:val="00065319"/>
    <w:rsid w:val="000655C4"/>
    <w:rsid w:val="00066A68"/>
    <w:rsid w:val="00067D0E"/>
    <w:rsid w:val="00070497"/>
    <w:rsid w:val="00070FA3"/>
    <w:rsid w:val="00071A0E"/>
    <w:rsid w:val="00071B4D"/>
    <w:rsid w:val="000723EA"/>
    <w:rsid w:val="00073F41"/>
    <w:rsid w:val="00075EC3"/>
    <w:rsid w:val="00077680"/>
    <w:rsid w:val="00077BF4"/>
    <w:rsid w:val="00080614"/>
    <w:rsid w:val="0008074A"/>
    <w:rsid w:val="000813BA"/>
    <w:rsid w:val="000816CC"/>
    <w:rsid w:val="00081EBF"/>
    <w:rsid w:val="00083ED7"/>
    <w:rsid w:val="00085617"/>
    <w:rsid w:val="000905BE"/>
    <w:rsid w:val="0009080B"/>
    <w:rsid w:val="0009137A"/>
    <w:rsid w:val="00091F21"/>
    <w:rsid w:val="00095258"/>
    <w:rsid w:val="00096A8F"/>
    <w:rsid w:val="000A3048"/>
    <w:rsid w:val="000A3AED"/>
    <w:rsid w:val="000A4156"/>
    <w:rsid w:val="000A642C"/>
    <w:rsid w:val="000B1BCC"/>
    <w:rsid w:val="000B4FBD"/>
    <w:rsid w:val="000B5B24"/>
    <w:rsid w:val="000B6D8F"/>
    <w:rsid w:val="000C0BAC"/>
    <w:rsid w:val="000C0F6F"/>
    <w:rsid w:val="000C1D26"/>
    <w:rsid w:val="000C55CD"/>
    <w:rsid w:val="000C621B"/>
    <w:rsid w:val="000C70B5"/>
    <w:rsid w:val="000C74ED"/>
    <w:rsid w:val="000C7A64"/>
    <w:rsid w:val="000D0974"/>
    <w:rsid w:val="000D2155"/>
    <w:rsid w:val="000D28A9"/>
    <w:rsid w:val="000D2F16"/>
    <w:rsid w:val="000D3029"/>
    <w:rsid w:val="000D52D9"/>
    <w:rsid w:val="000D5592"/>
    <w:rsid w:val="000D5ED2"/>
    <w:rsid w:val="000E0B1C"/>
    <w:rsid w:val="000E1E0F"/>
    <w:rsid w:val="000E291A"/>
    <w:rsid w:val="000E4313"/>
    <w:rsid w:val="000F43CB"/>
    <w:rsid w:val="000F4669"/>
    <w:rsid w:val="000F4F36"/>
    <w:rsid w:val="000F7470"/>
    <w:rsid w:val="001000E0"/>
    <w:rsid w:val="0010136E"/>
    <w:rsid w:val="00101C67"/>
    <w:rsid w:val="0010236A"/>
    <w:rsid w:val="00103A5D"/>
    <w:rsid w:val="001073E0"/>
    <w:rsid w:val="001106BC"/>
    <w:rsid w:val="00112696"/>
    <w:rsid w:val="00112752"/>
    <w:rsid w:val="00113148"/>
    <w:rsid w:val="0011767F"/>
    <w:rsid w:val="00117BBB"/>
    <w:rsid w:val="0012007B"/>
    <w:rsid w:val="00120089"/>
    <w:rsid w:val="0012050C"/>
    <w:rsid w:val="001223ED"/>
    <w:rsid w:val="00124CFA"/>
    <w:rsid w:val="00124F0E"/>
    <w:rsid w:val="00125265"/>
    <w:rsid w:val="001272D3"/>
    <w:rsid w:val="00130CDF"/>
    <w:rsid w:val="00131D67"/>
    <w:rsid w:val="001328D1"/>
    <w:rsid w:val="0013355E"/>
    <w:rsid w:val="0013384F"/>
    <w:rsid w:val="00133AA6"/>
    <w:rsid w:val="00136548"/>
    <w:rsid w:val="00143142"/>
    <w:rsid w:val="0014325C"/>
    <w:rsid w:val="00143968"/>
    <w:rsid w:val="00146807"/>
    <w:rsid w:val="0015105D"/>
    <w:rsid w:val="001528B5"/>
    <w:rsid w:val="00152A95"/>
    <w:rsid w:val="001551BF"/>
    <w:rsid w:val="001566BD"/>
    <w:rsid w:val="00160800"/>
    <w:rsid w:val="00160DDC"/>
    <w:rsid w:val="001610E0"/>
    <w:rsid w:val="0016344D"/>
    <w:rsid w:val="00163695"/>
    <w:rsid w:val="001636F5"/>
    <w:rsid w:val="00163A1D"/>
    <w:rsid w:val="00164F64"/>
    <w:rsid w:val="00166458"/>
    <w:rsid w:val="00170F1E"/>
    <w:rsid w:val="00171BEA"/>
    <w:rsid w:val="0017335C"/>
    <w:rsid w:val="00175D6B"/>
    <w:rsid w:val="001772F2"/>
    <w:rsid w:val="00181274"/>
    <w:rsid w:val="00183895"/>
    <w:rsid w:val="00183A52"/>
    <w:rsid w:val="00183CB4"/>
    <w:rsid w:val="00184504"/>
    <w:rsid w:val="00184B53"/>
    <w:rsid w:val="00186636"/>
    <w:rsid w:val="00186D00"/>
    <w:rsid w:val="00187AB0"/>
    <w:rsid w:val="00190F27"/>
    <w:rsid w:val="00196538"/>
    <w:rsid w:val="001A019D"/>
    <w:rsid w:val="001A21DB"/>
    <w:rsid w:val="001A3CB7"/>
    <w:rsid w:val="001A4247"/>
    <w:rsid w:val="001A5292"/>
    <w:rsid w:val="001A575B"/>
    <w:rsid w:val="001A79FD"/>
    <w:rsid w:val="001B1716"/>
    <w:rsid w:val="001B1C49"/>
    <w:rsid w:val="001B30EE"/>
    <w:rsid w:val="001B37B7"/>
    <w:rsid w:val="001B3CC5"/>
    <w:rsid w:val="001B670E"/>
    <w:rsid w:val="001C3EDD"/>
    <w:rsid w:val="001C5EF9"/>
    <w:rsid w:val="001C66CC"/>
    <w:rsid w:val="001C7146"/>
    <w:rsid w:val="001D0862"/>
    <w:rsid w:val="001D1153"/>
    <w:rsid w:val="001D5D61"/>
    <w:rsid w:val="001D64E8"/>
    <w:rsid w:val="001D6794"/>
    <w:rsid w:val="001D67A3"/>
    <w:rsid w:val="001E0ABD"/>
    <w:rsid w:val="001E0ECE"/>
    <w:rsid w:val="001E130B"/>
    <w:rsid w:val="001E1419"/>
    <w:rsid w:val="001E523C"/>
    <w:rsid w:val="001E5716"/>
    <w:rsid w:val="001E6398"/>
    <w:rsid w:val="001F0CF5"/>
    <w:rsid w:val="001F0D44"/>
    <w:rsid w:val="001F26BA"/>
    <w:rsid w:val="001F451E"/>
    <w:rsid w:val="001F5165"/>
    <w:rsid w:val="001F5965"/>
    <w:rsid w:val="001F6913"/>
    <w:rsid w:val="00200254"/>
    <w:rsid w:val="00200591"/>
    <w:rsid w:val="00202DD9"/>
    <w:rsid w:val="00203DE3"/>
    <w:rsid w:val="0020585C"/>
    <w:rsid w:val="00206FDA"/>
    <w:rsid w:val="00210159"/>
    <w:rsid w:val="00211A36"/>
    <w:rsid w:val="00212C3C"/>
    <w:rsid w:val="0021433E"/>
    <w:rsid w:val="002143DD"/>
    <w:rsid w:val="00214AA8"/>
    <w:rsid w:val="0022133E"/>
    <w:rsid w:val="00224C97"/>
    <w:rsid w:val="002252FD"/>
    <w:rsid w:val="002274AD"/>
    <w:rsid w:val="0023013A"/>
    <w:rsid w:val="0023297E"/>
    <w:rsid w:val="002332E8"/>
    <w:rsid w:val="002350D1"/>
    <w:rsid w:val="00235BA6"/>
    <w:rsid w:val="002401B2"/>
    <w:rsid w:val="002417E3"/>
    <w:rsid w:val="002424BF"/>
    <w:rsid w:val="002433D3"/>
    <w:rsid w:val="002435F6"/>
    <w:rsid w:val="0024373C"/>
    <w:rsid w:val="00244443"/>
    <w:rsid w:val="00246D64"/>
    <w:rsid w:val="00247541"/>
    <w:rsid w:val="00250EF9"/>
    <w:rsid w:val="0025189E"/>
    <w:rsid w:val="002525FD"/>
    <w:rsid w:val="00257790"/>
    <w:rsid w:val="002577FB"/>
    <w:rsid w:val="0026068E"/>
    <w:rsid w:val="00260F97"/>
    <w:rsid w:val="0026207C"/>
    <w:rsid w:val="002634B4"/>
    <w:rsid w:val="00263F52"/>
    <w:rsid w:val="00264F45"/>
    <w:rsid w:val="00270A4C"/>
    <w:rsid w:val="00273479"/>
    <w:rsid w:val="00274A0C"/>
    <w:rsid w:val="00274FEB"/>
    <w:rsid w:val="0027630D"/>
    <w:rsid w:val="00276A65"/>
    <w:rsid w:val="00280CB4"/>
    <w:rsid w:val="00284D16"/>
    <w:rsid w:val="00290662"/>
    <w:rsid w:val="002921E1"/>
    <w:rsid w:val="00293FDD"/>
    <w:rsid w:val="00294F9B"/>
    <w:rsid w:val="002973BC"/>
    <w:rsid w:val="002A2C58"/>
    <w:rsid w:val="002A2F99"/>
    <w:rsid w:val="002A5312"/>
    <w:rsid w:val="002A5645"/>
    <w:rsid w:val="002A716A"/>
    <w:rsid w:val="002A72F9"/>
    <w:rsid w:val="002A74B2"/>
    <w:rsid w:val="002A775D"/>
    <w:rsid w:val="002B024A"/>
    <w:rsid w:val="002B12A3"/>
    <w:rsid w:val="002B28AF"/>
    <w:rsid w:val="002C4C32"/>
    <w:rsid w:val="002C577C"/>
    <w:rsid w:val="002C5FEE"/>
    <w:rsid w:val="002C713D"/>
    <w:rsid w:val="002D103E"/>
    <w:rsid w:val="002D10FE"/>
    <w:rsid w:val="002D420E"/>
    <w:rsid w:val="002D4C0E"/>
    <w:rsid w:val="002D78CD"/>
    <w:rsid w:val="002E0011"/>
    <w:rsid w:val="002E0059"/>
    <w:rsid w:val="002E0D69"/>
    <w:rsid w:val="002E1813"/>
    <w:rsid w:val="002E1866"/>
    <w:rsid w:val="002E2244"/>
    <w:rsid w:val="002E2447"/>
    <w:rsid w:val="002E290B"/>
    <w:rsid w:val="002E2B37"/>
    <w:rsid w:val="002E4011"/>
    <w:rsid w:val="002E4859"/>
    <w:rsid w:val="002E5554"/>
    <w:rsid w:val="002E564A"/>
    <w:rsid w:val="002E56F3"/>
    <w:rsid w:val="002F03F4"/>
    <w:rsid w:val="002F09FE"/>
    <w:rsid w:val="002F398B"/>
    <w:rsid w:val="002F5005"/>
    <w:rsid w:val="002F7C7A"/>
    <w:rsid w:val="003043FF"/>
    <w:rsid w:val="003059BA"/>
    <w:rsid w:val="00305A58"/>
    <w:rsid w:val="00305B99"/>
    <w:rsid w:val="003065F7"/>
    <w:rsid w:val="0030692D"/>
    <w:rsid w:val="00307CB4"/>
    <w:rsid w:val="00312399"/>
    <w:rsid w:val="00313BE0"/>
    <w:rsid w:val="003143B0"/>
    <w:rsid w:val="003147A8"/>
    <w:rsid w:val="00315660"/>
    <w:rsid w:val="0032311B"/>
    <w:rsid w:val="00323489"/>
    <w:rsid w:val="00324082"/>
    <w:rsid w:val="003267C8"/>
    <w:rsid w:val="00327090"/>
    <w:rsid w:val="003324B4"/>
    <w:rsid w:val="0033305B"/>
    <w:rsid w:val="00333C63"/>
    <w:rsid w:val="00335529"/>
    <w:rsid w:val="00335AD3"/>
    <w:rsid w:val="00335DE7"/>
    <w:rsid w:val="00337C0A"/>
    <w:rsid w:val="00341E2B"/>
    <w:rsid w:val="003420B8"/>
    <w:rsid w:val="003422E3"/>
    <w:rsid w:val="00343A7B"/>
    <w:rsid w:val="00344022"/>
    <w:rsid w:val="00344E11"/>
    <w:rsid w:val="0034533B"/>
    <w:rsid w:val="0034705D"/>
    <w:rsid w:val="00350355"/>
    <w:rsid w:val="00350ECF"/>
    <w:rsid w:val="0035170D"/>
    <w:rsid w:val="00352103"/>
    <w:rsid w:val="003527D9"/>
    <w:rsid w:val="00352A55"/>
    <w:rsid w:val="00355576"/>
    <w:rsid w:val="00355669"/>
    <w:rsid w:val="00356D3F"/>
    <w:rsid w:val="00360CA5"/>
    <w:rsid w:val="00360D98"/>
    <w:rsid w:val="00361C07"/>
    <w:rsid w:val="00361C12"/>
    <w:rsid w:val="00362917"/>
    <w:rsid w:val="00364277"/>
    <w:rsid w:val="0037091C"/>
    <w:rsid w:val="00377D4C"/>
    <w:rsid w:val="00381EE9"/>
    <w:rsid w:val="00382967"/>
    <w:rsid w:val="00387B18"/>
    <w:rsid w:val="003904CF"/>
    <w:rsid w:val="00393ACC"/>
    <w:rsid w:val="003944BE"/>
    <w:rsid w:val="00396155"/>
    <w:rsid w:val="00397B0B"/>
    <w:rsid w:val="003A28AA"/>
    <w:rsid w:val="003A5797"/>
    <w:rsid w:val="003A621F"/>
    <w:rsid w:val="003B20C4"/>
    <w:rsid w:val="003B276A"/>
    <w:rsid w:val="003B3948"/>
    <w:rsid w:val="003C00EB"/>
    <w:rsid w:val="003C067A"/>
    <w:rsid w:val="003C1163"/>
    <w:rsid w:val="003C22EB"/>
    <w:rsid w:val="003C2BE7"/>
    <w:rsid w:val="003C316B"/>
    <w:rsid w:val="003C6BFC"/>
    <w:rsid w:val="003C6FA5"/>
    <w:rsid w:val="003D045A"/>
    <w:rsid w:val="003D0A97"/>
    <w:rsid w:val="003D1FC4"/>
    <w:rsid w:val="003D2092"/>
    <w:rsid w:val="003D2D99"/>
    <w:rsid w:val="003D4EF4"/>
    <w:rsid w:val="003D4F7B"/>
    <w:rsid w:val="003D69A6"/>
    <w:rsid w:val="003E03AF"/>
    <w:rsid w:val="003E148F"/>
    <w:rsid w:val="003E16F6"/>
    <w:rsid w:val="003E1736"/>
    <w:rsid w:val="003E5AA3"/>
    <w:rsid w:val="003E6F15"/>
    <w:rsid w:val="003F0609"/>
    <w:rsid w:val="003F0D34"/>
    <w:rsid w:val="003F2EFF"/>
    <w:rsid w:val="003F2F2A"/>
    <w:rsid w:val="003F3E8E"/>
    <w:rsid w:val="003F711B"/>
    <w:rsid w:val="004012F3"/>
    <w:rsid w:val="00401483"/>
    <w:rsid w:val="00402748"/>
    <w:rsid w:val="00402D1D"/>
    <w:rsid w:val="004033AC"/>
    <w:rsid w:val="00404CE0"/>
    <w:rsid w:val="00405D89"/>
    <w:rsid w:val="004063B9"/>
    <w:rsid w:val="0040690B"/>
    <w:rsid w:val="00407894"/>
    <w:rsid w:val="00407B7B"/>
    <w:rsid w:val="00415ABD"/>
    <w:rsid w:val="00415ED3"/>
    <w:rsid w:val="00427771"/>
    <w:rsid w:val="004277BD"/>
    <w:rsid w:val="00427EB8"/>
    <w:rsid w:val="00430355"/>
    <w:rsid w:val="00430863"/>
    <w:rsid w:val="00430CDE"/>
    <w:rsid w:val="00431374"/>
    <w:rsid w:val="00433FDD"/>
    <w:rsid w:val="004355FC"/>
    <w:rsid w:val="00440965"/>
    <w:rsid w:val="00441011"/>
    <w:rsid w:val="0044218B"/>
    <w:rsid w:val="00442403"/>
    <w:rsid w:val="004426AD"/>
    <w:rsid w:val="00443FC4"/>
    <w:rsid w:val="00445274"/>
    <w:rsid w:val="00446D4D"/>
    <w:rsid w:val="0045018F"/>
    <w:rsid w:val="004502F3"/>
    <w:rsid w:val="00452B7A"/>
    <w:rsid w:val="0045341E"/>
    <w:rsid w:val="0045731F"/>
    <w:rsid w:val="004654E9"/>
    <w:rsid w:val="00465900"/>
    <w:rsid w:val="00466A94"/>
    <w:rsid w:val="004718EB"/>
    <w:rsid w:val="004718FA"/>
    <w:rsid w:val="0047371B"/>
    <w:rsid w:val="00474A62"/>
    <w:rsid w:val="00474FA3"/>
    <w:rsid w:val="004750A8"/>
    <w:rsid w:val="00476DBA"/>
    <w:rsid w:val="0047750A"/>
    <w:rsid w:val="0048299A"/>
    <w:rsid w:val="00483310"/>
    <w:rsid w:val="00483DFE"/>
    <w:rsid w:val="0048527A"/>
    <w:rsid w:val="00487C24"/>
    <w:rsid w:val="00487D99"/>
    <w:rsid w:val="00490E9B"/>
    <w:rsid w:val="004912C1"/>
    <w:rsid w:val="00496465"/>
    <w:rsid w:val="0049668C"/>
    <w:rsid w:val="004A116A"/>
    <w:rsid w:val="004A1C19"/>
    <w:rsid w:val="004A3D8E"/>
    <w:rsid w:val="004A42EC"/>
    <w:rsid w:val="004A4B54"/>
    <w:rsid w:val="004A4EBD"/>
    <w:rsid w:val="004A541E"/>
    <w:rsid w:val="004A57C3"/>
    <w:rsid w:val="004B39D0"/>
    <w:rsid w:val="004B3E6C"/>
    <w:rsid w:val="004C0F61"/>
    <w:rsid w:val="004C314B"/>
    <w:rsid w:val="004C322B"/>
    <w:rsid w:val="004C328D"/>
    <w:rsid w:val="004C3A5C"/>
    <w:rsid w:val="004C3C58"/>
    <w:rsid w:val="004C5677"/>
    <w:rsid w:val="004C6261"/>
    <w:rsid w:val="004C72D1"/>
    <w:rsid w:val="004C7390"/>
    <w:rsid w:val="004C78C4"/>
    <w:rsid w:val="004D0779"/>
    <w:rsid w:val="004D0F18"/>
    <w:rsid w:val="004D2793"/>
    <w:rsid w:val="004D597E"/>
    <w:rsid w:val="004D6DA9"/>
    <w:rsid w:val="004D7234"/>
    <w:rsid w:val="004D758F"/>
    <w:rsid w:val="004D7B7E"/>
    <w:rsid w:val="004E01AD"/>
    <w:rsid w:val="004E140B"/>
    <w:rsid w:val="004E21BD"/>
    <w:rsid w:val="004E2292"/>
    <w:rsid w:val="004E4F46"/>
    <w:rsid w:val="004E7A0F"/>
    <w:rsid w:val="004E7AAA"/>
    <w:rsid w:val="004F006F"/>
    <w:rsid w:val="004F0FD0"/>
    <w:rsid w:val="00500BE8"/>
    <w:rsid w:val="00500E77"/>
    <w:rsid w:val="00504CA6"/>
    <w:rsid w:val="00504EAD"/>
    <w:rsid w:val="005059FF"/>
    <w:rsid w:val="00506FB2"/>
    <w:rsid w:val="00507B6C"/>
    <w:rsid w:val="005133D8"/>
    <w:rsid w:val="00520CE7"/>
    <w:rsid w:val="00520F9A"/>
    <w:rsid w:val="0052156F"/>
    <w:rsid w:val="00521BB5"/>
    <w:rsid w:val="00523742"/>
    <w:rsid w:val="00523F77"/>
    <w:rsid w:val="00524195"/>
    <w:rsid w:val="005241D9"/>
    <w:rsid w:val="00524AE5"/>
    <w:rsid w:val="00524FEF"/>
    <w:rsid w:val="005255B0"/>
    <w:rsid w:val="00525F2F"/>
    <w:rsid w:val="00527154"/>
    <w:rsid w:val="005277DC"/>
    <w:rsid w:val="0052784B"/>
    <w:rsid w:val="00531A9C"/>
    <w:rsid w:val="00532841"/>
    <w:rsid w:val="00532B4F"/>
    <w:rsid w:val="005344C4"/>
    <w:rsid w:val="00535116"/>
    <w:rsid w:val="00540085"/>
    <w:rsid w:val="00540313"/>
    <w:rsid w:val="005465A6"/>
    <w:rsid w:val="00547EFC"/>
    <w:rsid w:val="0055007B"/>
    <w:rsid w:val="00550633"/>
    <w:rsid w:val="00551882"/>
    <w:rsid w:val="00554635"/>
    <w:rsid w:val="00555549"/>
    <w:rsid w:val="00556076"/>
    <w:rsid w:val="0055741D"/>
    <w:rsid w:val="00561C14"/>
    <w:rsid w:val="00561E9C"/>
    <w:rsid w:val="00562899"/>
    <w:rsid w:val="005648E6"/>
    <w:rsid w:val="005702A7"/>
    <w:rsid w:val="005702EF"/>
    <w:rsid w:val="00570B09"/>
    <w:rsid w:val="00572A2B"/>
    <w:rsid w:val="00573DD4"/>
    <w:rsid w:val="005741C6"/>
    <w:rsid w:val="00574213"/>
    <w:rsid w:val="005747A6"/>
    <w:rsid w:val="00576201"/>
    <w:rsid w:val="00576CF9"/>
    <w:rsid w:val="00582C0F"/>
    <w:rsid w:val="00583889"/>
    <w:rsid w:val="00583B5F"/>
    <w:rsid w:val="00583BF4"/>
    <w:rsid w:val="00583CF5"/>
    <w:rsid w:val="00583D8F"/>
    <w:rsid w:val="00585065"/>
    <w:rsid w:val="0058517B"/>
    <w:rsid w:val="00590938"/>
    <w:rsid w:val="00590C6A"/>
    <w:rsid w:val="00590EF5"/>
    <w:rsid w:val="00591EB1"/>
    <w:rsid w:val="00593841"/>
    <w:rsid w:val="005939A4"/>
    <w:rsid w:val="00596790"/>
    <w:rsid w:val="005A22EE"/>
    <w:rsid w:val="005A3971"/>
    <w:rsid w:val="005A4523"/>
    <w:rsid w:val="005A47EF"/>
    <w:rsid w:val="005A7A1F"/>
    <w:rsid w:val="005B1045"/>
    <w:rsid w:val="005B162E"/>
    <w:rsid w:val="005B1ADD"/>
    <w:rsid w:val="005B25F2"/>
    <w:rsid w:val="005B2F79"/>
    <w:rsid w:val="005B3EC6"/>
    <w:rsid w:val="005B4BA7"/>
    <w:rsid w:val="005B4C71"/>
    <w:rsid w:val="005B54E8"/>
    <w:rsid w:val="005B7297"/>
    <w:rsid w:val="005B7C85"/>
    <w:rsid w:val="005B7CD1"/>
    <w:rsid w:val="005C2035"/>
    <w:rsid w:val="005C2169"/>
    <w:rsid w:val="005C3311"/>
    <w:rsid w:val="005C596D"/>
    <w:rsid w:val="005C7102"/>
    <w:rsid w:val="005C7DA6"/>
    <w:rsid w:val="005C7E4C"/>
    <w:rsid w:val="005D07A3"/>
    <w:rsid w:val="005D0937"/>
    <w:rsid w:val="005D1D99"/>
    <w:rsid w:val="005D2B9B"/>
    <w:rsid w:val="005D6E9E"/>
    <w:rsid w:val="005D76B0"/>
    <w:rsid w:val="005E0B3D"/>
    <w:rsid w:val="005E25C4"/>
    <w:rsid w:val="005E598B"/>
    <w:rsid w:val="005E6368"/>
    <w:rsid w:val="005E6CAE"/>
    <w:rsid w:val="005E793E"/>
    <w:rsid w:val="005F0546"/>
    <w:rsid w:val="005F1B2B"/>
    <w:rsid w:val="005F2210"/>
    <w:rsid w:val="005F3D70"/>
    <w:rsid w:val="005F4CFB"/>
    <w:rsid w:val="005F53A6"/>
    <w:rsid w:val="005F5717"/>
    <w:rsid w:val="005F6827"/>
    <w:rsid w:val="005F7966"/>
    <w:rsid w:val="006002AE"/>
    <w:rsid w:val="00600D61"/>
    <w:rsid w:val="00600D86"/>
    <w:rsid w:val="00601D35"/>
    <w:rsid w:val="00604C3C"/>
    <w:rsid w:val="006051BA"/>
    <w:rsid w:val="00606D8E"/>
    <w:rsid w:val="00606F8D"/>
    <w:rsid w:val="00611BB1"/>
    <w:rsid w:val="00615F82"/>
    <w:rsid w:val="00616016"/>
    <w:rsid w:val="006206CC"/>
    <w:rsid w:val="00620D30"/>
    <w:rsid w:val="00621024"/>
    <w:rsid w:val="0062129D"/>
    <w:rsid w:val="00621359"/>
    <w:rsid w:val="0062135A"/>
    <w:rsid w:val="006220EE"/>
    <w:rsid w:val="0062224B"/>
    <w:rsid w:val="00622799"/>
    <w:rsid w:val="00623730"/>
    <w:rsid w:val="00624B29"/>
    <w:rsid w:val="00624BE6"/>
    <w:rsid w:val="00624E32"/>
    <w:rsid w:val="00625630"/>
    <w:rsid w:val="0062566C"/>
    <w:rsid w:val="0062599B"/>
    <w:rsid w:val="00630476"/>
    <w:rsid w:val="006316B5"/>
    <w:rsid w:val="006320DB"/>
    <w:rsid w:val="00632575"/>
    <w:rsid w:val="00633C16"/>
    <w:rsid w:val="00633D62"/>
    <w:rsid w:val="00633D97"/>
    <w:rsid w:val="006358EB"/>
    <w:rsid w:val="006418E4"/>
    <w:rsid w:val="00643737"/>
    <w:rsid w:val="00644520"/>
    <w:rsid w:val="00644B43"/>
    <w:rsid w:val="00645A7A"/>
    <w:rsid w:val="00654FE5"/>
    <w:rsid w:val="00657FDF"/>
    <w:rsid w:val="00660606"/>
    <w:rsid w:val="0066088C"/>
    <w:rsid w:val="0066119F"/>
    <w:rsid w:val="006622E9"/>
    <w:rsid w:val="00663FF5"/>
    <w:rsid w:val="006640F7"/>
    <w:rsid w:val="006647B1"/>
    <w:rsid w:val="00665677"/>
    <w:rsid w:val="006657D0"/>
    <w:rsid w:val="00667534"/>
    <w:rsid w:val="00667D31"/>
    <w:rsid w:val="0067044F"/>
    <w:rsid w:val="00675899"/>
    <w:rsid w:val="00675C76"/>
    <w:rsid w:val="00676B05"/>
    <w:rsid w:val="00682CC3"/>
    <w:rsid w:val="00686255"/>
    <w:rsid w:val="00686738"/>
    <w:rsid w:val="0068750A"/>
    <w:rsid w:val="00690CED"/>
    <w:rsid w:val="00691BD9"/>
    <w:rsid w:val="00692E4A"/>
    <w:rsid w:val="006936CE"/>
    <w:rsid w:val="00693EBE"/>
    <w:rsid w:val="00695608"/>
    <w:rsid w:val="006A0AF9"/>
    <w:rsid w:val="006A280E"/>
    <w:rsid w:val="006A2897"/>
    <w:rsid w:val="006A2E61"/>
    <w:rsid w:val="006A3D29"/>
    <w:rsid w:val="006A4494"/>
    <w:rsid w:val="006A7A5D"/>
    <w:rsid w:val="006B18B0"/>
    <w:rsid w:val="006B5F7B"/>
    <w:rsid w:val="006B70A0"/>
    <w:rsid w:val="006B716B"/>
    <w:rsid w:val="006C00FF"/>
    <w:rsid w:val="006C0473"/>
    <w:rsid w:val="006C1798"/>
    <w:rsid w:val="006C1ECB"/>
    <w:rsid w:val="006C3231"/>
    <w:rsid w:val="006C5F38"/>
    <w:rsid w:val="006C6388"/>
    <w:rsid w:val="006D0C05"/>
    <w:rsid w:val="006D0C08"/>
    <w:rsid w:val="006D1655"/>
    <w:rsid w:val="006D3F8A"/>
    <w:rsid w:val="006D4BF5"/>
    <w:rsid w:val="006D546C"/>
    <w:rsid w:val="006D5CA8"/>
    <w:rsid w:val="006D66E3"/>
    <w:rsid w:val="006D6BEC"/>
    <w:rsid w:val="006E2164"/>
    <w:rsid w:val="006E2404"/>
    <w:rsid w:val="006E265F"/>
    <w:rsid w:val="006E3585"/>
    <w:rsid w:val="006E3D29"/>
    <w:rsid w:val="006E4424"/>
    <w:rsid w:val="006E5EB7"/>
    <w:rsid w:val="006F109C"/>
    <w:rsid w:val="006F147F"/>
    <w:rsid w:val="006F2A46"/>
    <w:rsid w:val="006F3CD2"/>
    <w:rsid w:val="006F4B79"/>
    <w:rsid w:val="006F539E"/>
    <w:rsid w:val="006F585C"/>
    <w:rsid w:val="006F7179"/>
    <w:rsid w:val="0070041D"/>
    <w:rsid w:val="0070053E"/>
    <w:rsid w:val="007006B1"/>
    <w:rsid w:val="00700850"/>
    <w:rsid w:val="0070258F"/>
    <w:rsid w:val="00704A09"/>
    <w:rsid w:val="00704AC0"/>
    <w:rsid w:val="00710084"/>
    <w:rsid w:val="00710FA4"/>
    <w:rsid w:val="007124F2"/>
    <w:rsid w:val="0071371F"/>
    <w:rsid w:val="00713B80"/>
    <w:rsid w:val="00713D8E"/>
    <w:rsid w:val="00713E46"/>
    <w:rsid w:val="00714C28"/>
    <w:rsid w:val="0071648A"/>
    <w:rsid w:val="0071658E"/>
    <w:rsid w:val="00716599"/>
    <w:rsid w:val="00716ED1"/>
    <w:rsid w:val="00717DA4"/>
    <w:rsid w:val="00720621"/>
    <w:rsid w:val="00724468"/>
    <w:rsid w:val="00726E4D"/>
    <w:rsid w:val="00730834"/>
    <w:rsid w:val="00730DEB"/>
    <w:rsid w:val="0073157A"/>
    <w:rsid w:val="007319E0"/>
    <w:rsid w:val="00732F8F"/>
    <w:rsid w:val="0073349B"/>
    <w:rsid w:val="007334B5"/>
    <w:rsid w:val="00736170"/>
    <w:rsid w:val="00736339"/>
    <w:rsid w:val="007379DD"/>
    <w:rsid w:val="0074021F"/>
    <w:rsid w:val="00740862"/>
    <w:rsid w:val="007420E0"/>
    <w:rsid w:val="00742302"/>
    <w:rsid w:val="00744BAD"/>
    <w:rsid w:val="007473B4"/>
    <w:rsid w:val="00747CA7"/>
    <w:rsid w:val="00750B7B"/>
    <w:rsid w:val="007519C5"/>
    <w:rsid w:val="00751D9B"/>
    <w:rsid w:val="00752EF5"/>
    <w:rsid w:val="007564EC"/>
    <w:rsid w:val="00757CB0"/>
    <w:rsid w:val="00762A21"/>
    <w:rsid w:val="00762BB3"/>
    <w:rsid w:val="007636CF"/>
    <w:rsid w:val="00764450"/>
    <w:rsid w:val="0077237B"/>
    <w:rsid w:val="00773A58"/>
    <w:rsid w:val="00774FE9"/>
    <w:rsid w:val="0077527F"/>
    <w:rsid w:val="00776BEA"/>
    <w:rsid w:val="0078270F"/>
    <w:rsid w:val="007847CC"/>
    <w:rsid w:val="00785F4E"/>
    <w:rsid w:val="00786430"/>
    <w:rsid w:val="00790AAB"/>
    <w:rsid w:val="00792B78"/>
    <w:rsid w:val="0079349F"/>
    <w:rsid w:val="007957B7"/>
    <w:rsid w:val="00796B90"/>
    <w:rsid w:val="00797727"/>
    <w:rsid w:val="007A0386"/>
    <w:rsid w:val="007A1136"/>
    <w:rsid w:val="007A1B26"/>
    <w:rsid w:val="007A30FC"/>
    <w:rsid w:val="007A47DB"/>
    <w:rsid w:val="007A59B5"/>
    <w:rsid w:val="007A6160"/>
    <w:rsid w:val="007A7B15"/>
    <w:rsid w:val="007B04B1"/>
    <w:rsid w:val="007B337D"/>
    <w:rsid w:val="007B47A0"/>
    <w:rsid w:val="007B6051"/>
    <w:rsid w:val="007C067B"/>
    <w:rsid w:val="007C1D9D"/>
    <w:rsid w:val="007C204E"/>
    <w:rsid w:val="007C2562"/>
    <w:rsid w:val="007C27D7"/>
    <w:rsid w:val="007C29E6"/>
    <w:rsid w:val="007C3BB4"/>
    <w:rsid w:val="007C458C"/>
    <w:rsid w:val="007C6C3C"/>
    <w:rsid w:val="007C7999"/>
    <w:rsid w:val="007C7E22"/>
    <w:rsid w:val="007D02B1"/>
    <w:rsid w:val="007D1065"/>
    <w:rsid w:val="007D2FE5"/>
    <w:rsid w:val="007D37D5"/>
    <w:rsid w:val="007D3AD0"/>
    <w:rsid w:val="007D514C"/>
    <w:rsid w:val="007D6092"/>
    <w:rsid w:val="007D6D0E"/>
    <w:rsid w:val="007D708F"/>
    <w:rsid w:val="007E0F8F"/>
    <w:rsid w:val="007E16B3"/>
    <w:rsid w:val="007E3AA3"/>
    <w:rsid w:val="007E6702"/>
    <w:rsid w:val="007F117A"/>
    <w:rsid w:val="007F1EAB"/>
    <w:rsid w:val="007F344E"/>
    <w:rsid w:val="007F50DC"/>
    <w:rsid w:val="007F5623"/>
    <w:rsid w:val="00800DA2"/>
    <w:rsid w:val="00802234"/>
    <w:rsid w:val="008027BE"/>
    <w:rsid w:val="00803639"/>
    <w:rsid w:val="00804507"/>
    <w:rsid w:val="008049A5"/>
    <w:rsid w:val="00805A71"/>
    <w:rsid w:val="00805CC0"/>
    <w:rsid w:val="0080686A"/>
    <w:rsid w:val="00810224"/>
    <w:rsid w:val="00810E37"/>
    <w:rsid w:val="00811762"/>
    <w:rsid w:val="008124C9"/>
    <w:rsid w:val="00813484"/>
    <w:rsid w:val="00813AA4"/>
    <w:rsid w:val="00814AF5"/>
    <w:rsid w:val="00814F13"/>
    <w:rsid w:val="008150AA"/>
    <w:rsid w:val="00815376"/>
    <w:rsid w:val="0082193E"/>
    <w:rsid w:val="008222BA"/>
    <w:rsid w:val="00822A2D"/>
    <w:rsid w:val="00822F6C"/>
    <w:rsid w:val="00824AF6"/>
    <w:rsid w:val="008263CC"/>
    <w:rsid w:val="00830048"/>
    <w:rsid w:val="0083224F"/>
    <w:rsid w:val="008328AF"/>
    <w:rsid w:val="00834278"/>
    <w:rsid w:val="00836451"/>
    <w:rsid w:val="00837C19"/>
    <w:rsid w:val="00837DCC"/>
    <w:rsid w:val="008411BB"/>
    <w:rsid w:val="00841228"/>
    <w:rsid w:val="00841EA3"/>
    <w:rsid w:val="00841FFD"/>
    <w:rsid w:val="008439D8"/>
    <w:rsid w:val="008452F3"/>
    <w:rsid w:val="0084557F"/>
    <w:rsid w:val="00846C8A"/>
    <w:rsid w:val="008551CD"/>
    <w:rsid w:val="00856527"/>
    <w:rsid w:val="00856867"/>
    <w:rsid w:val="00861B1D"/>
    <w:rsid w:val="008634D9"/>
    <w:rsid w:val="008651CA"/>
    <w:rsid w:val="00865804"/>
    <w:rsid w:val="00867DAB"/>
    <w:rsid w:val="00872F11"/>
    <w:rsid w:val="00873697"/>
    <w:rsid w:val="008778F7"/>
    <w:rsid w:val="00877A30"/>
    <w:rsid w:val="00883E2C"/>
    <w:rsid w:val="008854CB"/>
    <w:rsid w:val="0088775B"/>
    <w:rsid w:val="00887C6B"/>
    <w:rsid w:val="00890AD4"/>
    <w:rsid w:val="00891232"/>
    <w:rsid w:val="00892272"/>
    <w:rsid w:val="0089476F"/>
    <w:rsid w:val="00896471"/>
    <w:rsid w:val="00897394"/>
    <w:rsid w:val="008A4521"/>
    <w:rsid w:val="008B0A0F"/>
    <w:rsid w:val="008B123D"/>
    <w:rsid w:val="008B4530"/>
    <w:rsid w:val="008B6C17"/>
    <w:rsid w:val="008B7AE4"/>
    <w:rsid w:val="008C4A33"/>
    <w:rsid w:val="008C6FBF"/>
    <w:rsid w:val="008D27C8"/>
    <w:rsid w:val="008D4D60"/>
    <w:rsid w:val="008D5E18"/>
    <w:rsid w:val="008D752C"/>
    <w:rsid w:val="008D7C21"/>
    <w:rsid w:val="008E264C"/>
    <w:rsid w:val="008E311C"/>
    <w:rsid w:val="008E3326"/>
    <w:rsid w:val="008E47EA"/>
    <w:rsid w:val="008E4A99"/>
    <w:rsid w:val="008E5112"/>
    <w:rsid w:val="008E5CCA"/>
    <w:rsid w:val="008E6C2C"/>
    <w:rsid w:val="008F03B3"/>
    <w:rsid w:val="008F091C"/>
    <w:rsid w:val="008F17BA"/>
    <w:rsid w:val="008F18D4"/>
    <w:rsid w:val="008F2382"/>
    <w:rsid w:val="008F3B3D"/>
    <w:rsid w:val="008F484E"/>
    <w:rsid w:val="008F4D17"/>
    <w:rsid w:val="008F5505"/>
    <w:rsid w:val="008F7607"/>
    <w:rsid w:val="009026B7"/>
    <w:rsid w:val="009044B8"/>
    <w:rsid w:val="00904B2E"/>
    <w:rsid w:val="00904EF2"/>
    <w:rsid w:val="00907033"/>
    <w:rsid w:val="00907E69"/>
    <w:rsid w:val="009112BA"/>
    <w:rsid w:val="009128CC"/>
    <w:rsid w:val="00920F2D"/>
    <w:rsid w:val="009210AE"/>
    <w:rsid w:val="00925A50"/>
    <w:rsid w:val="00927001"/>
    <w:rsid w:val="00927060"/>
    <w:rsid w:val="00927ECB"/>
    <w:rsid w:val="00930014"/>
    <w:rsid w:val="00931176"/>
    <w:rsid w:val="00932EDC"/>
    <w:rsid w:val="009339C3"/>
    <w:rsid w:val="00935EAC"/>
    <w:rsid w:val="00936B05"/>
    <w:rsid w:val="00941578"/>
    <w:rsid w:val="009450C6"/>
    <w:rsid w:val="009459FD"/>
    <w:rsid w:val="00945C94"/>
    <w:rsid w:val="00946F62"/>
    <w:rsid w:val="00950FC9"/>
    <w:rsid w:val="00952453"/>
    <w:rsid w:val="00952B2A"/>
    <w:rsid w:val="00952C3D"/>
    <w:rsid w:val="0095609B"/>
    <w:rsid w:val="009579E0"/>
    <w:rsid w:val="00961265"/>
    <w:rsid w:val="00961541"/>
    <w:rsid w:val="00962696"/>
    <w:rsid w:val="00962964"/>
    <w:rsid w:val="0096312A"/>
    <w:rsid w:val="00963C5C"/>
    <w:rsid w:val="009671F9"/>
    <w:rsid w:val="00967EB7"/>
    <w:rsid w:val="0097237A"/>
    <w:rsid w:val="00973454"/>
    <w:rsid w:val="00973DAD"/>
    <w:rsid w:val="009762D2"/>
    <w:rsid w:val="00976FFA"/>
    <w:rsid w:val="00981641"/>
    <w:rsid w:val="009819B1"/>
    <w:rsid w:val="00981EDA"/>
    <w:rsid w:val="00984E89"/>
    <w:rsid w:val="00987ACD"/>
    <w:rsid w:val="00990AF7"/>
    <w:rsid w:val="0099133C"/>
    <w:rsid w:val="00991741"/>
    <w:rsid w:val="00993D7D"/>
    <w:rsid w:val="009944EC"/>
    <w:rsid w:val="009955AD"/>
    <w:rsid w:val="00996EC6"/>
    <w:rsid w:val="009A00EB"/>
    <w:rsid w:val="009A1977"/>
    <w:rsid w:val="009A3708"/>
    <w:rsid w:val="009A3C59"/>
    <w:rsid w:val="009A409A"/>
    <w:rsid w:val="009A455E"/>
    <w:rsid w:val="009A541B"/>
    <w:rsid w:val="009A67B2"/>
    <w:rsid w:val="009A7E87"/>
    <w:rsid w:val="009B0024"/>
    <w:rsid w:val="009B0923"/>
    <w:rsid w:val="009B1002"/>
    <w:rsid w:val="009B2BE2"/>
    <w:rsid w:val="009B31D3"/>
    <w:rsid w:val="009B459C"/>
    <w:rsid w:val="009B592C"/>
    <w:rsid w:val="009B7136"/>
    <w:rsid w:val="009C16A6"/>
    <w:rsid w:val="009C1CEC"/>
    <w:rsid w:val="009C214F"/>
    <w:rsid w:val="009C30A4"/>
    <w:rsid w:val="009C408F"/>
    <w:rsid w:val="009C4929"/>
    <w:rsid w:val="009C5644"/>
    <w:rsid w:val="009C6ECB"/>
    <w:rsid w:val="009C7A79"/>
    <w:rsid w:val="009D048F"/>
    <w:rsid w:val="009D0EC5"/>
    <w:rsid w:val="009D249C"/>
    <w:rsid w:val="009D2D6F"/>
    <w:rsid w:val="009D2E0C"/>
    <w:rsid w:val="009D334B"/>
    <w:rsid w:val="009D3948"/>
    <w:rsid w:val="009D5C3B"/>
    <w:rsid w:val="009D6396"/>
    <w:rsid w:val="009D6521"/>
    <w:rsid w:val="009D688E"/>
    <w:rsid w:val="009D6F09"/>
    <w:rsid w:val="009E17D5"/>
    <w:rsid w:val="009E1E28"/>
    <w:rsid w:val="009E2336"/>
    <w:rsid w:val="009E53A3"/>
    <w:rsid w:val="009E543A"/>
    <w:rsid w:val="009F0BAF"/>
    <w:rsid w:val="009F176E"/>
    <w:rsid w:val="009F442A"/>
    <w:rsid w:val="009F589B"/>
    <w:rsid w:val="009F6DCE"/>
    <w:rsid w:val="00A004CD"/>
    <w:rsid w:val="00A00EBC"/>
    <w:rsid w:val="00A02E34"/>
    <w:rsid w:val="00A03736"/>
    <w:rsid w:val="00A066F3"/>
    <w:rsid w:val="00A06C6A"/>
    <w:rsid w:val="00A07449"/>
    <w:rsid w:val="00A10FA1"/>
    <w:rsid w:val="00A114E9"/>
    <w:rsid w:val="00A11EE6"/>
    <w:rsid w:val="00A11F68"/>
    <w:rsid w:val="00A140B7"/>
    <w:rsid w:val="00A148EF"/>
    <w:rsid w:val="00A155CC"/>
    <w:rsid w:val="00A1620E"/>
    <w:rsid w:val="00A1724F"/>
    <w:rsid w:val="00A17961"/>
    <w:rsid w:val="00A17FF1"/>
    <w:rsid w:val="00A204A8"/>
    <w:rsid w:val="00A20C36"/>
    <w:rsid w:val="00A2172F"/>
    <w:rsid w:val="00A23633"/>
    <w:rsid w:val="00A248B5"/>
    <w:rsid w:val="00A24CAE"/>
    <w:rsid w:val="00A2538E"/>
    <w:rsid w:val="00A254DC"/>
    <w:rsid w:val="00A265CE"/>
    <w:rsid w:val="00A272FF"/>
    <w:rsid w:val="00A30453"/>
    <w:rsid w:val="00A309BF"/>
    <w:rsid w:val="00A30ED5"/>
    <w:rsid w:val="00A31767"/>
    <w:rsid w:val="00A3359E"/>
    <w:rsid w:val="00A363E1"/>
    <w:rsid w:val="00A36AEF"/>
    <w:rsid w:val="00A37CD5"/>
    <w:rsid w:val="00A40753"/>
    <w:rsid w:val="00A41B0B"/>
    <w:rsid w:val="00A42261"/>
    <w:rsid w:val="00A427BD"/>
    <w:rsid w:val="00A42C12"/>
    <w:rsid w:val="00A457EE"/>
    <w:rsid w:val="00A46E3D"/>
    <w:rsid w:val="00A4727F"/>
    <w:rsid w:val="00A4777F"/>
    <w:rsid w:val="00A477EC"/>
    <w:rsid w:val="00A47AE8"/>
    <w:rsid w:val="00A50189"/>
    <w:rsid w:val="00A51CCB"/>
    <w:rsid w:val="00A5305B"/>
    <w:rsid w:val="00A53A43"/>
    <w:rsid w:val="00A54BAD"/>
    <w:rsid w:val="00A56086"/>
    <w:rsid w:val="00A56370"/>
    <w:rsid w:val="00A569A3"/>
    <w:rsid w:val="00A5715C"/>
    <w:rsid w:val="00A571B8"/>
    <w:rsid w:val="00A57A1C"/>
    <w:rsid w:val="00A57FB4"/>
    <w:rsid w:val="00A616F0"/>
    <w:rsid w:val="00A6476A"/>
    <w:rsid w:val="00A707F7"/>
    <w:rsid w:val="00A72517"/>
    <w:rsid w:val="00A72F42"/>
    <w:rsid w:val="00A74BC2"/>
    <w:rsid w:val="00A759E9"/>
    <w:rsid w:val="00A7789F"/>
    <w:rsid w:val="00A826D7"/>
    <w:rsid w:val="00A865FA"/>
    <w:rsid w:val="00A92C3D"/>
    <w:rsid w:val="00A942B4"/>
    <w:rsid w:val="00A94AE5"/>
    <w:rsid w:val="00A973A2"/>
    <w:rsid w:val="00AA088F"/>
    <w:rsid w:val="00AA1765"/>
    <w:rsid w:val="00AA4D43"/>
    <w:rsid w:val="00AB0D0C"/>
    <w:rsid w:val="00AC2C68"/>
    <w:rsid w:val="00AC311A"/>
    <w:rsid w:val="00AD01AA"/>
    <w:rsid w:val="00AD36A6"/>
    <w:rsid w:val="00AD591A"/>
    <w:rsid w:val="00AD5D30"/>
    <w:rsid w:val="00AD650C"/>
    <w:rsid w:val="00AD6D4D"/>
    <w:rsid w:val="00AD7381"/>
    <w:rsid w:val="00AE1AAF"/>
    <w:rsid w:val="00AE271F"/>
    <w:rsid w:val="00AE3EF2"/>
    <w:rsid w:val="00AE4970"/>
    <w:rsid w:val="00AE4CBF"/>
    <w:rsid w:val="00AE5C89"/>
    <w:rsid w:val="00AF00DB"/>
    <w:rsid w:val="00AF04A8"/>
    <w:rsid w:val="00AF0E6E"/>
    <w:rsid w:val="00AF1713"/>
    <w:rsid w:val="00AF2F4B"/>
    <w:rsid w:val="00AF2F74"/>
    <w:rsid w:val="00AF4224"/>
    <w:rsid w:val="00AF4485"/>
    <w:rsid w:val="00AF6351"/>
    <w:rsid w:val="00AF6BA6"/>
    <w:rsid w:val="00AF79CF"/>
    <w:rsid w:val="00B01A33"/>
    <w:rsid w:val="00B034E3"/>
    <w:rsid w:val="00B05F31"/>
    <w:rsid w:val="00B072AF"/>
    <w:rsid w:val="00B111A0"/>
    <w:rsid w:val="00B163DB"/>
    <w:rsid w:val="00B21C8A"/>
    <w:rsid w:val="00B224F1"/>
    <w:rsid w:val="00B24A1E"/>
    <w:rsid w:val="00B27B2E"/>
    <w:rsid w:val="00B31459"/>
    <w:rsid w:val="00B325AE"/>
    <w:rsid w:val="00B32FC3"/>
    <w:rsid w:val="00B34A25"/>
    <w:rsid w:val="00B35BE9"/>
    <w:rsid w:val="00B36447"/>
    <w:rsid w:val="00B41786"/>
    <w:rsid w:val="00B41F6B"/>
    <w:rsid w:val="00B427A1"/>
    <w:rsid w:val="00B43BEF"/>
    <w:rsid w:val="00B45DB6"/>
    <w:rsid w:val="00B46A52"/>
    <w:rsid w:val="00B54AA0"/>
    <w:rsid w:val="00B57EBD"/>
    <w:rsid w:val="00B60D94"/>
    <w:rsid w:val="00B61567"/>
    <w:rsid w:val="00B61A1C"/>
    <w:rsid w:val="00B61DF3"/>
    <w:rsid w:val="00B62C74"/>
    <w:rsid w:val="00B63A1B"/>
    <w:rsid w:val="00B6400D"/>
    <w:rsid w:val="00B640B3"/>
    <w:rsid w:val="00B65B7C"/>
    <w:rsid w:val="00B67078"/>
    <w:rsid w:val="00B708A6"/>
    <w:rsid w:val="00B72444"/>
    <w:rsid w:val="00B72EFC"/>
    <w:rsid w:val="00B73EBD"/>
    <w:rsid w:val="00B74E43"/>
    <w:rsid w:val="00B7578C"/>
    <w:rsid w:val="00B766A8"/>
    <w:rsid w:val="00B8189A"/>
    <w:rsid w:val="00B831AD"/>
    <w:rsid w:val="00B848B2"/>
    <w:rsid w:val="00B84F48"/>
    <w:rsid w:val="00B904FF"/>
    <w:rsid w:val="00B9052B"/>
    <w:rsid w:val="00B9147A"/>
    <w:rsid w:val="00B97CC6"/>
    <w:rsid w:val="00BA248C"/>
    <w:rsid w:val="00BA2D65"/>
    <w:rsid w:val="00BA30C1"/>
    <w:rsid w:val="00BA64AC"/>
    <w:rsid w:val="00BA7308"/>
    <w:rsid w:val="00BA7ADD"/>
    <w:rsid w:val="00BB04D0"/>
    <w:rsid w:val="00BB0F54"/>
    <w:rsid w:val="00BB13C0"/>
    <w:rsid w:val="00BB2B99"/>
    <w:rsid w:val="00BB2BAD"/>
    <w:rsid w:val="00BB3487"/>
    <w:rsid w:val="00BB417E"/>
    <w:rsid w:val="00BB6849"/>
    <w:rsid w:val="00BB76CB"/>
    <w:rsid w:val="00BC17D0"/>
    <w:rsid w:val="00BC305B"/>
    <w:rsid w:val="00BC3172"/>
    <w:rsid w:val="00BC43D8"/>
    <w:rsid w:val="00BC4B7A"/>
    <w:rsid w:val="00BC56EF"/>
    <w:rsid w:val="00BC6A69"/>
    <w:rsid w:val="00BC71A7"/>
    <w:rsid w:val="00BC7443"/>
    <w:rsid w:val="00BD0B6A"/>
    <w:rsid w:val="00BD0FF6"/>
    <w:rsid w:val="00BD1044"/>
    <w:rsid w:val="00BD129D"/>
    <w:rsid w:val="00BD24D8"/>
    <w:rsid w:val="00BD3CEB"/>
    <w:rsid w:val="00BD47E6"/>
    <w:rsid w:val="00BD689C"/>
    <w:rsid w:val="00BD7768"/>
    <w:rsid w:val="00BE26E4"/>
    <w:rsid w:val="00BE2BFC"/>
    <w:rsid w:val="00BE3E64"/>
    <w:rsid w:val="00BE475E"/>
    <w:rsid w:val="00BE574A"/>
    <w:rsid w:val="00BF0837"/>
    <w:rsid w:val="00BF3078"/>
    <w:rsid w:val="00BF3383"/>
    <w:rsid w:val="00BF68A1"/>
    <w:rsid w:val="00BF6C3B"/>
    <w:rsid w:val="00C01599"/>
    <w:rsid w:val="00C03DD8"/>
    <w:rsid w:val="00C04F1A"/>
    <w:rsid w:val="00C05848"/>
    <w:rsid w:val="00C05D4E"/>
    <w:rsid w:val="00C06C7D"/>
    <w:rsid w:val="00C10EDC"/>
    <w:rsid w:val="00C1192C"/>
    <w:rsid w:val="00C15E02"/>
    <w:rsid w:val="00C16557"/>
    <w:rsid w:val="00C1695A"/>
    <w:rsid w:val="00C20D2E"/>
    <w:rsid w:val="00C21F79"/>
    <w:rsid w:val="00C24940"/>
    <w:rsid w:val="00C249D0"/>
    <w:rsid w:val="00C25085"/>
    <w:rsid w:val="00C254C0"/>
    <w:rsid w:val="00C25B11"/>
    <w:rsid w:val="00C27F81"/>
    <w:rsid w:val="00C30628"/>
    <w:rsid w:val="00C30D6A"/>
    <w:rsid w:val="00C318A0"/>
    <w:rsid w:val="00C32F71"/>
    <w:rsid w:val="00C33FD2"/>
    <w:rsid w:val="00C35A88"/>
    <w:rsid w:val="00C35B94"/>
    <w:rsid w:val="00C35EE5"/>
    <w:rsid w:val="00C41A82"/>
    <w:rsid w:val="00C428A9"/>
    <w:rsid w:val="00C43DA0"/>
    <w:rsid w:val="00C44F2F"/>
    <w:rsid w:val="00C45519"/>
    <w:rsid w:val="00C45DF9"/>
    <w:rsid w:val="00C4658B"/>
    <w:rsid w:val="00C4674E"/>
    <w:rsid w:val="00C469DB"/>
    <w:rsid w:val="00C46F5B"/>
    <w:rsid w:val="00C509F6"/>
    <w:rsid w:val="00C54057"/>
    <w:rsid w:val="00C55112"/>
    <w:rsid w:val="00C556A4"/>
    <w:rsid w:val="00C60C1C"/>
    <w:rsid w:val="00C60FF0"/>
    <w:rsid w:val="00C62D6A"/>
    <w:rsid w:val="00C649EA"/>
    <w:rsid w:val="00C6526B"/>
    <w:rsid w:val="00C65B1A"/>
    <w:rsid w:val="00C67760"/>
    <w:rsid w:val="00C67784"/>
    <w:rsid w:val="00C704A6"/>
    <w:rsid w:val="00C70D77"/>
    <w:rsid w:val="00C729F7"/>
    <w:rsid w:val="00C74620"/>
    <w:rsid w:val="00C74F69"/>
    <w:rsid w:val="00C75C18"/>
    <w:rsid w:val="00C8028E"/>
    <w:rsid w:val="00C80D0F"/>
    <w:rsid w:val="00C81262"/>
    <w:rsid w:val="00C81AFA"/>
    <w:rsid w:val="00C83356"/>
    <w:rsid w:val="00C83399"/>
    <w:rsid w:val="00C83A2C"/>
    <w:rsid w:val="00C83C52"/>
    <w:rsid w:val="00C84B12"/>
    <w:rsid w:val="00C84B37"/>
    <w:rsid w:val="00C8774A"/>
    <w:rsid w:val="00C879BF"/>
    <w:rsid w:val="00C90223"/>
    <w:rsid w:val="00C90FC3"/>
    <w:rsid w:val="00C919EC"/>
    <w:rsid w:val="00C95599"/>
    <w:rsid w:val="00C95C94"/>
    <w:rsid w:val="00C95D3B"/>
    <w:rsid w:val="00CA0018"/>
    <w:rsid w:val="00CA0886"/>
    <w:rsid w:val="00CA1770"/>
    <w:rsid w:val="00CA697F"/>
    <w:rsid w:val="00CA754D"/>
    <w:rsid w:val="00CB062D"/>
    <w:rsid w:val="00CB10C3"/>
    <w:rsid w:val="00CB22FD"/>
    <w:rsid w:val="00CB2CC1"/>
    <w:rsid w:val="00CB2CFD"/>
    <w:rsid w:val="00CB30CC"/>
    <w:rsid w:val="00CB525D"/>
    <w:rsid w:val="00CB6950"/>
    <w:rsid w:val="00CC206B"/>
    <w:rsid w:val="00CC360F"/>
    <w:rsid w:val="00CC396E"/>
    <w:rsid w:val="00CC4FDD"/>
    <w:rsid w:val="00CC57D9"/>
    <w:rsid w:val="00CC7709"/>
    <w:rsid w:val="00CC7DE1"/>
    <w:rsid w:val="00CD0F22"/>
    <w:rsid w:val="00CD17CB"/>
    <w:rsid w:val="00CD36DA"/>
    <w:rsid w:val="00CD37D0"/>
    <w:rsid w:val="00CD5A38"/>
    <w:rsid w:val="00CD7ED1"/>
    <w:rsid w:val="00CE1F5F"/>
    <w:rsid w:val="00CE2884"/>
    <w:rsid w:val="00CE4285"/>
    <w:rsid w:val="00CE7614"/>
    <w:rsid w:val="00CF0C66"/>
    <w:rsid w:val="00CF1635"/>
    <w:rsid w:val="00CF2C64"/>
    <w:rsid w:val="00CF43D5"/>
    <w:rsid w:val="00CF7239"/>
    <w:rsid w:val="00D028AC"/>
    <w:rsid w:val="00D02A6F"/>
    <w:rsid w:val="00D044AC"/>
    <w:rsid w:val="00D0564F"/>
    <w:rsid w:val="00D07BE5"/>
    <w:rsid w:val="00D11719"/>
    <w:rsid w:val="00D1241C"/>
    <w:rsid w:val="00D2279C"/>
    <w:rsid w:val="00D25459"/>
    <w:rsid w:val="00D256C6"/>
    <w:rsid w:val="00D25A80"/>
    <w:rsid w:val="00D25D2A"/>
    <w:rsid w:val="00D27780"/>
    <w:rsid w:val="00D278AB"/>
    <w:rsid w:val="00D32559"/>
    <w:rsid w:val="00D326A9"/>
    <w:rsid w:val="00D32703"/>
    <w:rsid w:val="00D32A60"/>
    <w:rsid w:val="00D32F40"/>
    <w:rsid w:val="00D35E37"/>
    <w:rsid w:val="00D363F2"/>
    <w:rsid w:val="00D37730"/>
    <w:rsid w:val="00D37ECA"/>
    <w:rsid w:val="00D4248C"/>
    <w:rsid w:val="00D430A7"/>
    <w:rsid w:val="00D44C06"/>
    <w:rsid w:val="00D44F90"/>
    <w:rsid w:val="00D44FAB"/>
    <w:rsid w:val="00D45D09"/>
    <w:rsid w:val="00D468B4"/>
    <w:rsid w:val="00D471FE"/>
    <w:rsid w:val="00D47C0F"/>
    <w:rsid w:val="00D5187A"/>
    <w:rsid w:val="00D51EB1"/>
    <w:rsid w:val="00D52117"/>
    <w:rsid w:val="00D53663"/>
    <w:rsid w:val="00D53978"/>
    <w:rsid w:val="00D53C68"/>
    <w:rsid w:val="00D53DF2"/>
    <w:rsid w:val="00D578A1"/>
    <w:rsid w:val="00D62BD0"/>
    <w:rsid w:val="00D62EFB"/>
    <w:rsid w:val="00D642F1"/>
    <w:rsid w:val="00D65CC1"/>
    <w:rsid w:val="00D662E5"/>
    <w:rsid w:val="00D72E87"/>
    <w:rsid w:val="00D73291"/>
    <w:rsid w:val="00D73E22"/>
    <w:rsid w:val="00D7470B"/>
    <w:rsid w:val="00D76483"/>
    <w:rsid w:val="00D8106A"/>
    <w:rsid w:val="00D825EC"/>
    <w:rsid w:val="00D82D41"/>
    <w:rsid w:val="00D8440B"/>
    <w:rsid w:val="00D84AE6"/>
    <w:rsid w:val="00D859F5"/>
    <w:rsid w:val="00D86DFB"/>
    <w:rsid w:val="00D8764C"/>
    <w:rsid w:val="00D87A21"/>
    <w:rsid w:val="00D87A4D"/>
    <w:rsid w:val="00D905B3"/>
    <w:rsid w:val="00D90779"/>
    <w:rsid w:val="00D93B66"/>
    <w:rsid w:val="00D949A1"/>
    <w:rsid w:val="00D9559C"/>
    <w:rsid w:val="00D965C4"/>
    <w:rsid w:val="00DA0E2B"/>
    <w:rsid w:val="00DA1F34"/>
    <w:rsid w:val="00DA291B"/>
    <w:rsid w:val="00DA339D"/>
    <w:rsid w:val="00DA4E89"/>
    <w:rsid w:val="00DA5D24"/>
    <w:rsid w:val="00DA602D"/>
    <w:rsid w:val="00DA7787"/>
    <w:rsid w:val="00DA784C"/>
    <w:rsid w:val="00DA7929"/>
    <w:rsid w:val="00DA7DBB"/>
    <w:rsid w:val="00DB037F"/>
    <w:rsid w:val="00DB5E64"/>
    <w:rsid w:val="00DB6203"/>
    <w:rsid w:val="00DB67D5"/>
    <w:rsid w:val="00DB68D7"/>
    <w:rsid w:val="00DB71BD"/>
    <w:rsid w:val="00DB7FD8"/>
    <w:rsid w:val="00DC0663"/>
    <w:rsid w:val="00DC0B4F"/>
    <w:rsid w:val="00DC163C"/>
    <w:rsid w:val="00DC2AFC"/>
    <w:rsid w:val="00DC340D"/>
    <w:rsid w:val="00DC6854"/>
    <w:rsid w:val="00DD0489"/>
    <w:rsid w:val="00DD205A"/>
    <w:rsid w:val="00DD2557"/>
    <w:rsid w:val="00DD2FF7"/>
    <w:rsid w:val="00DD4328"/>
    <w:rsid w:val="00DD53F4"/>
    <w:rsid w:val="00DD792B"/>
    <w:rsid w:val="00DD7D80"/>
    <w:rsid w:val="00DE0509"/>
    <w:rsid w:val="00DE1960"/>
    <w:rsid w:val="00DE2BC7"/>
    <w:rsid w:val="00DE3197"/>
    <w:rsid w:val="00DE4CD7"/>
    <w:rsid w:val="00DE5BE3"/>
    <w:rsid w:val="00DF0ADF"/>
    <w:rsid w:val="00DF14B5"/>
    <w:rsid w:val="00DF2E62"/>
    <w:rsid w:val="00DF31E6"/>
    <w:rsid w:val="00DF384C"/>
    <w:rsid w:val="00DF443B"/>
    <w:rsid w:val="00DF46BE"/>
    <w:rsid w:val="00DF69C3"/>
    <w:rsid w:val="00DF760A"/>
    <w:rsid w:val="00DF7A7C"/>
    <w:rsid w:val="00DF7C5F"/>
    <w:rsid w:val="00E02CA6"/>
    <w:rsid w:val="00E03C4A"/>
    <w:rsid w:val="00E05C7F"/>
    <w:rsid w:val="00E06441"/>
    <w:rsid w:val="00E06FCC"/>
    <w:rsid w:val="00E0778B"/>
    <w:rsid w:val="00E07DC2"/>
    <w:rsid w:val="00E12946"/>
    <w:rsid w:val="00E15060"/>
    <w:rsid w:val="00E168F8"/>
    <w:rsid w:val="00E17587"/>
    <w:rsid w:val="00E17C5D"/>
    <w:rsid w:val="00E2021A"/>
    <w:rsid w:val="00E239D7"/>
    <w:rsid w:val="00E23F80"/>
    <w:rsid w:val="00E25D35"/>
    <w:rsid w:val="00E31386"/>
    <w:rsid w:val="00E32217"/>
    <w:rsid w:val="00E324A8"/>
    <w:rsid w:val="00E34AEE"/>
    <w:rsid w:val="00E34C64"/>
    <w:rsid w:val="00E418B3"/>
    <w:rsid w:val="00E4225A"/>
    <w:rsid w:val="00E431FE"/>
    <w:rsid w:val="00E43A05"/>
    <w:rsid w:val="00E47656"/>
    <w:rsid w:val="00E47A71"/>
    <w:rsid w:val="00E5195A"/>
    <w:rsid w:val="00E52178"/>
    <w:rsid w:val="00E54D50"/>
    <w:rsid w:val="00E54EF3"/>
    <w:rsid w:val="00E57075"/>
    <w:rsid w:val="00E61644"/>
    <w:rsid w:val="00E61C26"/>
    <w:rsid w:val="00E61DBA"/>
    <w:rsid w:val="00E66C93"/>
    <w:rsid w:val="00E67996"/>
    <w:rsid w:val="00E724AE"/>
    <w:rsid w:val="00E757ED"/>
    <w:rsid w:val="00E75A38"/>
    <w:rsid w:val="00E75F43"/>
    <w:rsid w:val="00E761B6"/>
    <w:rsid w:val="00E763A3"/>
    <w:rsid w:val="00E77322"/>
    <w:rsid w:val="00E775BE"/>
    <w:rsid w:val="00E77C71"/>
    <w:rsid w:val="00E80138"/>
    <w:rsid w:val="00E82AC4"/>
    <w:rsid w:val="00E83573"/>
    <w:rsid w:val="00E84958"/>
    <w:rsid w:val="00E85DE8"/>
    <w:rsid w:val="00E862EB"/>
    <w:rsid w:val="00E8732D"/>
    <w:rsid w:val="00E92218"/>
    <w:rsid w:val="00E92C66"/>
    <w:rsid w:val="00E9435B"/>
    <w:rsid w:val="00E94589"/>
    <w:rsid w:val="00E94B5F"/>
    <w:rsid w:val="00EA0C5C"/>
    <w:rsid w:val="00EA1102"/>
    <w:rsid w:val="00EA3B06"/>
    <w:rsid w:val="00EA4A11"/>
    <w:rsid w:val="00EA7AC7"/>
    <w:rsid w:val="00EA7D9F"/>
    <w:rsid w:val="00EB0DB2"/>
    <w:rsid w:val="00EB2052"/>
    <w:rsid w:val="00EB2857"/>
    <w:rsid w:val="00EB3279"/>
    <w:rsid w:val="00EB349C"/>
    <w:rsid w:val="00EB428F"/>
    <w:rsid w:val="00EB6256"/>
    <w:rsid w:val="00EB666E"/>
    <w:rsid w:val="00EC074E"/>
    <w:rsid w:val="00EC0D7B"/>
    <w:rsid w:val="00EC0ED8"/>
    <w:rsid w:val="00EC2528"/>
    <w:rsid w:val="00EC2E78"/>
    <w:rsid w:val="00EC4C7A"/>
    <w:rsid w:val="00EC5E5E"/>
    <w:rsid w:val="00EC70BB"/>
    <w:rsid w:val="00EC72D4"/>
    <w:rsid w:val="00ED029F"/>
    <w:rsid w:val="00ED15C0"/>
    <w:rsid w:val="00ED3CE1"/>
    <w:rsid w:val="00ED4145"/>
    <w:rsid w:val="00ED463F"/>
    <w:rsid w:val="00ED46C8"/>
    <w:rsid w:val="00ED48F4"/>
    <w:rsid w:val="00ED4F20"/>
    <w:rsid w:val="00ED5065"/>
    <w:rsid w:val="00ED5BB8"/>
    <w:rsid w:val="00ED6B25"/>
    <w:rsid w:val="00EE03C8"/>
    <w:rsid w:val="00EE102F"/>
    <w:rsid w:val="00EE1A77"/>
    <w:rsid w:val="00EE6294"/>
    <w:rsid w:val="00EF0D36"/>
    <w:rsid w:val="00EF163C"/>
    <w:rsid w:val="00EF3B3D"/>
    <w:rsid w:val="00EF5631"/>
    <w:rsid w:val="00EF72DF"/>
    <w:rsid w:val="00F0193A"/>
    <w:rsid w:val="00F021FB"/>
    <w:rsid w:val="00F03287"/>
    <w:rsid w:val="00F033E2"/>
    <w:rsid w:val="00F03AB8"/>
    <w:rsid w:val="00F04476"/>
    <w:rsid w:val="00F0476B"/>
    <w:rsid w:val="00F054CD"/>
    <w:rsid w:val="00F07509"/>
    <w:rsid w:val="00F11E41"/>
    <w:rsid w:val="00F1335B"/>
    <w:rsid w:val="00F144BF"/>
    <w:rsid w:val="00F14D17"/>
    <w:rsid w:val="00F15D75"/>
    <w:rsid w:val="00F170C2"/>
    <w:rsid w:val="00F1713E"/>
    <w:rsid w:val="00F2023E"/>
    <w:rsid w:val="00F20483"/>
    <w:rsid w:val="00F204A8"/>
    <w:rsid w:val="00F224BE"/>
    <w:rsid w:val="00F23486"/>
    <w:rsid w:val="00F23B8C"/>
    <w:rsid w:val="00F247FF"/>
    <w:rsid w:val="00F26521"/>
    <w:rsid w:val="00F266BD"/>
    <w:rsid w:val="00F30F1F"/>
    <w:rsid w:val="00F316D7"/>
    <w:rsid w:val="00F33118"/>
    <w:rsid w:val="00F40617"/>
    <w:rsid w:val="00F40FBE"/>
    <w:rsid w:val="00F438F9"/>
    <w:rsid w:val="00F44B0B"/>
    <w:rsid w:val="00F47DFE"/>
    <w:rsid w:val="00F511DB"/>
    <w:rsid w:val="00F518BF"/>
    <w:rsid w:val="00F51CCD"/>
    <w:rsid w:val="00F52E03"/>
    <w:rsid w:val="00F547C4"/>
    <w:rsid w:val="00F557A0"/>
    <w:rsid w:val="00F55C6D"/>
    <w:rsid w:val="00F565CD"/>
    <w:rsid w:val="00F56713"/>
    <w:rsid w:val="00F571D5"/>
    <w:rsid w:val="00F60AC5"/>
    <w:rsid w:val="00F614A5"/>
    <w:rsid w:val="00F62D17"/>
    <w:rsid w:val="00F639F9"/>
    <w:rsid w:val="00F63A47"/>
    <w:rsid w:val="00F67727"/>
    <w:rsid w:val="00F70559"/>
    <w:rsid w:val="00F70843"/>
    <w:rsid w:val="00F71C2C"/>
    <w:rsid w:val="00F72B9B"/>
    <w:rsid w:val="00F74BBA"/>
    <w:rsid w:val="00F758D0"/>
    <w:rsid w:val="00F75B3B"/>
    <w:rsid w:val="00F76005"/>
    <w:rsid w:val="00F771DE"/>
    <w:rsid w:val="00F775B3"/>
    <w:rsid w:val="00F80E87"/>
    <w:rsid w:val="00F87168"/>
    <w:rsid w:val="00F90343"/>
    <w:rsid w:val="00F938C3"/>
    <w:rsid w:val="00F94045"/>
    <w:rsid w:val="00F95241"/>
    <w:rsid w:val="00F963AB"/>
    <w:rsid w:val="00F97CC6"/>
    <w:rsid w:val="00FA1703"/>
    <w:rsid w:val="00FA296E"/>
    <w:rsid w:val="00FA6174"/>
    <w:rsid w:val="00FA6D16"/>
    <w:rsid w:val="00FA6EE2"/>
    <w:rsid w:val="00FA72CF"/>
    <w:rsid w:val="00FB11F7"/>
    <w:rsid w:val="00FB37E8"/>
    <w:rsid w:val="00FB453E"/>
    <w:rsid w:val="00FB49B1"/>
    <w:rsid w:val="00FB49FB"/>
    <w:rsid w:val="00FB4E96"/>
    <w:rsid w:val="00FC1AA9"/>
    <w:rsid w:val="00FC5F57"/>
    <w:rsid w:val="00FC7595"/>
    <w:rsid w:val="00FD2D89"/>
    <w:rsid w:val="00FD33BC"/>
    <w:rsid w:val="00FD3DC2"/>
    <w:rsid w:val="00FD6EEB"/>
    <w:rsid w:val="00FE123C"/>
    <w:rsid w:val="00FE1471"/>
    <w:rsid w:val="00FE41D4"/>
    <w:rsid w:val="00FE5191"/>
    <w:rsid w:val="00FE568E"/>
    <w:rsid w:val="00FE798B"/>
    <w:rsid w:val="00FE7D06"/>
    <w:rsid w:val="00FE7E19"/>
    <w:rsid w:val="00FE7E78"/>
    <w:rsid w:val="00FF050A"/>
    <w:rsid w:val="00FF0C2A"/>
    <w:rsid w:val="00FF0C7D"/>
    <w:rsid w:val="00FF0EE0"/>
    <w:rsid w:val="00FF1164"/>
    <w:rsid w:val="00FF1444"/>
    <w:rsid w:val="00FF24EC"/>
    <w:rsid w:val="00FF5113"/>
    <w:rsid w:val="00FF7EB9"/>
    <w:rsid w:val="0111D2DA"/>
    <w:rsid w:val="023E6618"/>
    <w:rsid w:val="025F875D"/>
    <w:rsid w:val="03E9EEC1"/>
    <w:rsid w:val="043E72C9"/>
    <w:rsid w:val="054BFD5C"/>
    <w:rsid w:val="071C10B9"/>
    <w:rsid w:val="07ACE855"/>
    <w:rsid w:val="0A7839A0"/>
    <w:rsid w:val="0DD7B8BE"/>
    <w:rsid w:val="0F1FB4B0"/>
    <w:rsid w:val="115E7A7A"/>
    <w:rsid w:val="11CBDB9B"/>
    <w:rsid w:val="134C9B04"/>
    <w:rsid w:val="1468CC83"/>
    <w:rsid w:val="147711AA"/>
    <w:rsid w:val="148E4982"/>
    <w:rsid w:val="15C6F864"/>
    <w:rsid w:val="16C1D52A"/>
    <w:rsid w:val="181D2B95"/>
    <w:rsid w:val="1AB97589"/>
    <w:rsid w:val="1E73FA23"/>
    <w:rsid w:val="1E742FFA"/>
    <w:rsid w:val="20B1CF7C"/>
    <w:rsid w:val="2320D0D7"/>
    <w:rsid w:val="2330ABB9"/>
    <w:rsid w:val="245CB9C2"/>
    <w:rsid w:val="2625D8BD"/>
    <w:rsid w:val="264AEEC9"/>
    <w:rsid w:val="29179730"/>
    <w:rsid w:val="294DE488"/>
    <w:rsid w:val="2C48D079"/>
    <w:rsid w:val="2C873741"/>
    <w:rsid w:val="2CC61F3C"/>
    <w:rsid w:val="2E45E7E3"/>
    <w:rsid w:val="2F44FF0F"/>
    <w:rsid w:val="30189142"/>
    <w:rsid w:val="32ED80F3"/>
    <w:rsid w:val="36274533"/>
    <w:rsid w:val="37D252AE"/>
    <w:rsid w:val="39478359"/>
    <w:rsid w:val="3959260D"/>
    <w:rsid w:val="398F7DA8"/>
    <w:rsid w:val="3D8DA51D"/>
    <w:rsid w:val="4148A808"/>
    <w:rsid w:val="42AC933D"/>
    <w:rsid w:val="432B731A"/>
    <w:rsid w:val="43AB8541"/>
    <w:rsid w:val="45E89F07"/>
    <w:rsid w:val="467D045F"/>
    <w:rsid w:val="47806A4C"/>
    <w:rsid w:val="483FA5A0"/>
    <w:rsid w:val="489D9C1C"/>
    <w:rsid w:val="498EF153"/>
    <w:rsid w:val="49BDF319"/>
    <w:rsid w:val="4A368D3C"/>
    <w:rsid w:val="4F057033"/>
    <w:rsid w:val="55FE3345"/>
    <w:rsid w:val="5709974B"/>
    <w:rsid w:val="5D83B73A"/>
    <w:rsid w:val="6550DC43"/>
    <w:rsid w:val="6552B9F4"/>
    <w:rsid w:val="6748B9C2"/>
    <w:rsid w:val="681BD69F"/>
    <w:rsid w:val="68A9AB46"/>
    <w:rsid w:val="69305C29"/>
    <w:rsid w:val="6BF8AA98"/>
    <w:rsid w:val="70C28FCA"/>
    <w:rsid w:val="75E2F7A9"/>
    <w:rsid w:val="78EC066A"/>
    <w:rsid w:val="7947D7EA"/>
    <w:rsid w:val="7A8DCF1A"/>
    <w:rsid w:val="7B0F4B09"/>
    <w:rsid w:val="7CA45D37"/>
    <w:rsid w:val="7D5E3577"/>
    <w:rsid w:val="7D6FE216"/>
    <w:rsid w:val="7D74D0FC"/>
    <w:rsid w:val="7DF896A2"/>
    <w:rsid w:val="7EA2C28F"/>
    <w:rsid w:val="7EC7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A78C"/>
  <w15:docId w15:val="{72013DF5-67BE-4E70-B2FA-953C4CC2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D34"/>
  </w:style>
  <w:style w:type="paragraph" w:styleId="Heading1">
    <w:name w:val="heading 1"/>
    <w:basedOn w:val="Normal"/>
    <w:next w:val="Normal"/>
    <w:link w:val="Heading1Char"/>
    <w:uiPriority w:val="9"/>
    <w:qFormat/>
    <w:rsid w:val="00E75A38"/>
    <w:pPr>
      <w:keepNext/>
      <w:keepLines/>
      <w:spacing w:before="240"/>
      <w:outlineLvl w:val="0"/>
    </w:pPr>
    <w:rPr>
      <w:rFonts w:eastAsiaTheme="majorEastAsia"/>
      <w:b/>
      <w:bCs/>
      <w:color w:val="000000" w:themeColor="text1"/>
      <w:sz w:val="32"/>
      <w:szCs w:val="28"/>
    </w:rPr>
  </w:style>
  <w:style w:type="paragraph" w:styleId="Heading2">
    <w:name w:val="heading 2"/>
    <w:basedOn w:val="Heading1"/>
    <w:next w:val="Normal"/>
    <w:link w:val="Heading2Char"/>
    <w:uiPriority w:val="9"/>
    <w:qFormat/>
    <w:rsid w:val="004C0F61"/>
    <w:pPr>
      <w:spacing w:before="100" w:beforeAutospacing="1" w:after="100" w:afterAutospacing="1"/>
      <w:outlineLvl w:val="1"/>
    </w:pPr>
    <w:rPr>
      <w:rFonts w:eastAsia="Times New Roman" w:cs="Times New Roman"/>
      <w:bCs w:val="0"/>
      <w:sz w:val="28"/>
      <w:szCs w:val="36"/>
      <w:lang w:eastAsia="en-GB"/>
    </w:rPr>
  </w:style>
  <w:style w:type="paragraph" w:styleId="Heading3">
    <w:name w:val="heading 3"/>
    <w:basedOn w:val="Normal"/>
    <w:next w:val="Normal"/>
    <w:link w:val="Heading3Char"/>
    <w:uiPriority w:val="9"/>
    <w:unhideWhenUsed/>
    <w:qFormat/>
    <w:rsid w:val="0010236A"/>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088C"/>
    <w:rPr>
      <w:i/>
      <w:iCs/>
    </w:rPr>
  </w:style>
  <w:style w:type="character" w:customStyle="1" w:styleId="apple-converted-space">
    <w:name w:val="apple-converted-space"/>
    <w:basedOn w:val="DefaultParagraphFont"/>
    <w:rsid w:val="0066088C"/>
  </w:style>
  <w:style w:type="character" w:styleId="Hyperlink">
    <w:name w:val="Hyperlink"/>
    <w:basedOn w:val="DefaultParagraphFont"/>
    <w:unhideWhenUsed/>
    <w:rsid w:val="0066088C"/>
    <w:rPr>
      <w:color w:val="0000FF"/>
      <w:u w:val="single"/>
    </w:rPr>
  </w:style>
  <w:style w:type="character" w:customStyle="1" w:styleId="Heading2Char">
    <w:name w:val="Heading 2 Char"/>
    <w:basedOn w:val="DefaultParagraphFont"/>
    <w:link w:val="Heading2"/>
    <w:uiPriority w:val="9"/>
    <w:rsid w:val="004C0F61"/>
    <w:rPr>
      <w:rFonts w:eastAsia="Times New Roman" w:cs="Times New Roman"/>
      <w:b/>
      <w:color w:val="000000" w:themeColor="text1"/>
      <w:sz w:val="28"/>
      <w:szCs w:val="36"/>
      <w:lang w:eastAsia="en-GB"/>
    </w:rPr>
  </w:style>
  <w:style w:type="paragraph" w:styleId="NormalWeb">
    <w:name w:val="Normal (Web)"/>
    <w:basedOn w:val="Normal"/>
    <w:uiPriority w:val="99"/>
    <w:unhideWhenUsed/>
    <w:rsid w:val="0066088C"/>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66088C"/>
    <w:pPr>
      <w:ind w:left="720"/>
      <w:contextualSpacing/>
    </w:pPr>
  </w:style>
  <w:style w:type="character" w:styleId="Strong">
    <w:name w:val="Strong"/>
    <w:basedOn w:val="DefaultParagraphFont"/>
    <w:uiPriority w:val="22"/>
    <w:qFormat/>
    <w:rsid w:val="0066088C"/>
    <w:rPr>
      <w:b/>
      <w:bCs/>
    </w:rPr>
  </w:style>
  <w:style w:type="character" w:styleId="CommentReference">
    <w:name w:val="annotation reference"/>
    <w:basedOn w:val="DefaultParagraphFont"/>
    <w:unhideWhenUsed/>
    <w:rsid w:val="007D708F"/>
    <w:rPr>
      <w:sz w:val="16"/>
      <w:szCs w:val="16"/>
    </w:rPr>
  </w:style>
  <w:style w:type="paragraph" w:styleId="CommentText">
    <w:name w:val="annotation text"/>
    <w:basedOn w:val="Normal"/>
    <w:link w:val="CommentTextChar"/>
    <w:unhideWhenUsed/>
    <w:rsid w:val="007D708F"/>
    <w:rPr>
      <w:sz w:val="20"/>
      <w:szCs w:val="20"/>
    </w:rPr>
  </w:style>
  <w:style w:type="character" w:customStyle="1" w:styleId="CommentTextChar">
    <w:name w:val="Comment Text Char"/>
    <w:basedOn w:val="DefaultParagraphFont"/>
    <w:link w:val="CommentText"/>
    <w:rsid w:val="007D708F"/>
    <w:rPr>
      <w:sz w:val="20"/>
      <w:szCs w:val="20"/>
    </w:rPr>
  </w:style>
  <w:style w:type="paragraph" w:styleId="CommentSubject">
    <w:name w:val="annotation subject"/>
    <w:basedOn w:val="CommentText"/>
    <w:next w:val="CommentText"/>
    <w:link w:val="CommentSubjectChar"/>
    <w:uiPriority w:val="99"/>
    <w:semiHidden/>
    <w:unhideWhenUsed/>
    <w:rsid w:val="007D708F"/>
    <w:rPr>
      <w:b/>
      <w:bCs/>
    </w:rPr>
  </w:style>
  <w:style w:type="character" w:customStyle="1" w:styleId="CommentSubjectChar">
    <w:name w:val="Comment Subject Char"/>
    <w:basedOn w:val="CommentTextChar"/>
    <w:link w:val="CommentSubject"/>
    <w:uiPriority w:val="99"/>
    <w:semiHidden/>
    <w:rsid w:val="007D708F"/>
    <w:rPr>
      <w:b/>
      <w:bCs/>
      <w:sz w:val="20"/>
      <w:szCs w:val="20"/>
    </w:rPr>
  </w:style>
  <w:style w:type="paragraph" w:styleId="BalloonText">
    <w:name w:val="Balloon Text"/>
    <w:basedOn w:val="Normal"/>
    <w:link w:val="BalloonTextChar"/>
    <w:uiPriority w:val="99"/>
    <w:semiHidden/>
    <w:unhideWhenUsed/>
    <w:rsid w:val="007D708F"/>
    <w:rPr>
      <w:rFonts w:ascii="Tahoma" w:hAnsi="Tahoma" w:cs="Tahoma"/>
      <w:sz w:val="16"/>
      <w:szCs w:val="16"/>
    </w:rPr>
  </w:style>
  <w:style w:type="character" w:customStyle="1" w:styleId="BalloonTextChar">
    <w:name w:val="Balloon Text Char"/>
    <w:basedOn w:val="DefaultParagraphFont"/>
    <w:link w:val="BalloonText"/>
    <w:uiPriority w:val="99"/>
    <w:semiHidden/>
    <w:rsid w:val="007D708F"/>
    <w:rPr>
      <w:rFonts w:ascii="Tahoma" w:hAnsi="Tahoma" w:cs="Tahoma"/>
      <w:sz w:val="16"/>
      <w:szCs w:val="16"/>
    </w:rPr>
  </w:style>
  <w:style w:type="paragraph" w:styleId="Header">
    <w:name w:val="header"/>
    <w:basedOn w:val="Normal"/>
    <w:link w:val="HeaderChar"/>
    <w:uiPriority w:val="99"/>
    <w:unhideWhenUsed/>
    <w:rsid w:val="00133AA6"/>
    <w:pPr>
      <w:tabs>
        <w:tab w:val="center" w:pos="4513"/>
        <w:tab w:val="right" w:pos="9026"/>
      </w:tabs>
    </w:pPr>
  </w:style>
  <w:style w:type="character" w:customStyle="1" w:styleId="HeaderChar">
    <w:name w:val="Header Char"/>
    <w:basedOn w:val="DefaultParagraphFont"/>
    <w:link w:val="Header"/>
    <w:uiPriority w:val="99"/>
    <w:rsid w:val="00133AA6"/>
  </w:style>
  <w:style w:type="paragraph" w:styleId="Footer">
    <w:name w:val="footer"/>
    <w:basedOn w:val="Normal"/>
    <w:link w:val="FooterChar"/>
    <w:uiPriority w:val="99"/>
    <w:unhideWhenUsed/>
    <w:rsid w:val="00133AA6"/>
    <w:pPr>
      <w:tabs>
        <w:tab w:val="center" w:pos="4513"/>
        <w:tab w:val="right" w:pos="9026"/>
      </w:tabs>
    </w:pPr>
  </w:style>
  <w:style w:type="character" w:customStyle="1" w:styleId="FooterChar">
    <w:name w:val="Footer Char"/>
    <w:basedOn w:val="DefaultParagraphFont"/>
    <w:link w:val="Footer"/>
    <w:uiPriority w:val="99"/>
    <w:rsid w:val="00133AA6"/>
  </w:style>
  <w:style w:type="character" w:customStyle="1" w:styleId="mcenoneditable">
    <w:name w:val="mcenoneditable"/>
    <w:basedOn w:val="DefaultParagraphFont"/>
    <w:rsid w:val="00BB04D0"/>
  </w:style>
  <w:style w:type="character" w:styleId="FollowedHyperlink">
    <w:name w:val="FollowedHyperlink"/>
    <w:basedOn w:val="DefaultParagraphFont"/>
    <w:uiPriority w:val="99"/>
    <w:semiHidden/>
    <w:unhideWhenUsed/>
    <w:rsid w:val="008F2382"/>
    <w:rPr>
      <w:color w:val="800080" w:themeColor="followedHyperlink"/>
      <w:u w:val="single"/>
    </w:rPr>
  </w:style>
  <w:style w:type="character" w:customStyle="1" w:styleId="Heading1Char">
    <w:name w:val="Heading 1 Char"/>
    <w:basedOn w:val="DefaultParagraphFont"/>
    <w:link w:val="Heading1"/>
    <w:uiPriority w:val="9"/>
    <w:rsid w:val="00E75A38"/>
    <w:rPr>
      <w:rFonts w:eastAsiaTheme="majorEastAsia"/>
      <w:b/>
      <w:bCs/>
      <w:color w:val="000000" w:themeColor="text1"/>
      <w:sz w:val="32"/>
      <w:szCs w:val="28"/>
    </w:rPr>
  </w:style>
  <w:style w:type="paragraph" w:styleId="Revision">
    <w:name w:val="Revision"/>
    <w:hidden/>
    <w:uiPriority w:val="99"/>
    <w:semiHidden/>
    <w:rsid w:val="009B2BE2"/>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qFormat/>
    <w:rsid w:val="00A4777F"/>
  </w:style>
  <w:style w:type="table" w:styleId="TableGrid">
    <w:name w:val="Table Grid"/>
    <w:basedOn w:val="TableNormal"/>
    <w:uiPriority w:val="59"/>
    <w:rsid w:val="0062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36A"/>
    <w:rPr>
      <w:rFonts w:eastAsiaTheme="majorEastAsia" w:cstheme="majorBidi"/>
      <w:b/>
      <w:color w:val="000000" w:themeColor="text1"/>
      <w:sz w:val="24"/>
      <w:szCs w:val="24"/>
    </w:rPr>
  </w:style>
  <w:style w:type="paragraph" w:styleId="TOCHeading">
    <w:name w:val="TOC Heading"/>
    <w:basedOn w:val="Heading1"/>
    <w:next w:val="Normal"/>
    <w:uiPriority w:val="39"/>
    <w:unhideWhenUsed/>
    <w:qFormat/>
    <w:rsid w:val="000A3AED"/>
    <w:pPr>
      <w:spacing w:line="259" w:lineRule="auto"/>
      <w:outlineLvl w:val="9"/>
    </w:pPr>
    <w:rPr>
      <w:rFonts w:asciiTheme="majorHAnsi" w:hAnsiTheme="majorHAnsi" w:cstheme="majorBidi"/>
      <w:b w:val="0"/>
      <w:bCs w:val="0"/>
      <w:color w:val="365F91" w:themeColor="accent1" w:themeShade="BF"/>
      <w:szCs w:val="32"/>
      <w:lang w:val="en-US"/>
    </w:rPr>
  </w:style>
  <w:style w:type="paragraph" w:styleId="TOC1">
    <w:name w:val="toc 1"/>
    <w:basedOn w:val="Normal"/>
    <w:next w:val="Normal"/>
    <w:autoRedefine/>
    <w:uiPriority w:val="39"/>
    <w:unhideWhenUsed/>
    <w:rsid w:val="000A3AED"/>
    <w:pPr>
      <w:spacing w:after="100"/>
    </w:pPr>
  </w:style>
  <w:style w:type="paragraph" w:styleId="TOC2">
    <w:name w:val="toc 2"/>
    <w:basedOn w:val="Normal"/>
    <w:next w:val="Normal"/>
    <w:autoRedefine/>
    <w:uiPriority w:val="39"/>
    <w:unhideWhenUsed/>
    <w:rsid w:val="000A3AED"/>
    <w:pPr>
      <w:spacing w:after="100"/>
      <w:ind w:left="220"/>
    </w:pPr>
  </w:style>
  <w:style w:type="paragraph" w:styleId="TOC3">
    <w:name w:val="toc 3"/>
    <w:basedOn w:val="Normal"/>
    <w:next w:val="Normal"/>
    <w:autoRedefine/>
    <w:uiPriority w:val="39"/>
    <w:unhideWhenUsed/>
    <w:rsid w:val="000A3AED"/>
    <w:pPr>
      <w:spacing w:after="100"/>
      <w:ind w:left="440"/>
    </w:pPr>
  </w:style>
  <w:style w:type="character" w:customStyle="1" w:styleId="UnresolvedMention1">
    <w:name w:val="Unresolved Mention1"/>
    <w:basedOn w:val="DefaultParagraphFont"/>
    <w:uiPriority w:val="99"/>
    <w:semiHidden/>
    <w:unhideWhenUsed/>
    <w:rsid w:val="00C95C94"/>
    <w:rPr>
      <w:color w:val="605E5C"/>
      <w:shd w:val="clear" w:color="auto" w:fill="E1DFDD"/>
    </w:rPr>
  </w:style>
  <w:style w:type="character" w:customStyle="1" w:styleId="UnresolvedMention2">
    <w:name w:val="Unresolved Mention2"/>
    <w:basedOn w:val="DefaultParagraphFont"/>
    <w:uiPriority w:val="99"/>
    <w:semiHidden/>
    <w:unhideWhenUsed/>
    <w:rsid w:val="00F438F9"/>
    <w:rPr>
      <w:color w:val="605E5C"/>
      <w:shd w:val="clear" w:color="auto" w:fill="E1DFDD"/>
    </w:rPr>
  </w:style>
  <w:style w:type="character" w:customStyle="1" w:styleId="UnresolvedMention3">
    <w:name w:val="Unresolved Mention3"/>
    <w:basedOn w:val="DefaultParagraphFont"/>
    <w:uiPriority w:val="99"/>
    <w:semiHidden/>
    <w:unhideWhenUsed/>
    <w:rsid w:val="00822A2D"/>
    <w:rPr>
      <w:color w:val="605E5C"/>
      <w:shd w:val="clear" w:color="auto" w:fill="E1DFDD"/>
    </w:rPr>
  </w:style>
  <w:style w:type="character" w:styleId="UnresolvedMention">
    <w:name w:val="Unresolved Mention"/>
    <w:basedOn w:val="DefaultParagraphFont"/>
    <w:uiPriority w:val="99"/>
    <w:semiHidden/>
    <w:unhideWhenUsed/>
    <w:rsid w:val="00F97CC6"/>
    <w:rPr>
      <w:color w:val="605E5C"/>
      <w:shd w:val="clear" w:color="auto" w:fill="E1DFDD"/>
    </w:rPr>
  </w:style>
  <w:style w:type="paragraph" w:styleId="FootnoteText">
    <w:name w:val="footnote text"/>
    <w:basedOn w:val="Normal"/>
    <w:link w:val="FootnoteTextChar"/>
    <w:uiPriority w:val="99"/>
    <w:semiHidden/>
    <w:unhideWhenUsed/>
    <w:rsid w:val="00343A7B"/>
    <w:rPr>
      <w:sz w:val="20"/>
      <w:szCs w:val="20"/>
    </w:rPr>
  </w:style>
  <w:style w:type="character" w:customStyle="1" w:styleId="FootnoteTextChar">
    <w:name w:val="Footnote Text Char"/>
    <w:basedOn w:val="DefaultParagraphFont"/>
    <w:link w:val="FootnoteText"/>
    <w:uiPriority w:val="99"/>
    <w:semiHidden/>
    <w:rsid w:val="00343A7B"/>
    <w:rPr>
      <w:sz w:val="20"/>
      <w:szCs w:val="20"/>
    </w:rPr>
  </w:style>
  <w:style w:type="character" w:styleId="FootnoteReference">
    <w:name w:val="footnote reference"/>
    <w:basedOn w:val="DefaultParagraphFont"/>
    <w:uiPriority w:val="99"/>
    <w:semiHidden/>
    <w:unhideWhenUsed/>
    <w:rsid w:val="00343A7B"/>
    <w:rPr>
      <w:vertAlign w:val="superscript"/>
    </w:rPr>
  </w:style>
  <w:style w:type="character" w:styleId="Mention">
    <w:name w:val="Mention"/>
    <w:basedOn w:val="DefaultParagraphFont"/>
    <w:uiPriority w:val="99"/>
    <w:unhideWhenUsed/>
    <w:rsid w:val="00D35E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8581">
      <w:bodyDiv w:val="1"/>
      <w:marLeft w:val="0"/>
      <w:marRight w:val="0"/>
      <w:marTop w:val="0"/>
      <w:marBottom w:val="0"/>
      <w:divBdr>
        <w:top w:val="none" w:sz="0" w:space="0" w:color="auto"/>
        <w:left w:val="none" w:sz="0" w:space="0" w:color="auto"/>
        <w:bottom w:val="none" w:sz="0" w:space="0" w:color="auto"/>
        <w:right w:val="none" w:sz="0" w:space="0" w:color="auto"/>
      </w:divBdr>
    </w:div>
    <w:div w:id="107627384">
      <w:bodyDiv w:val="1"/>
      <w:marLeft w:val="0"/>
      <w:marRight w:val="0"/>
      <w:marTop w:val="0"/>
      <w:marBottom w:val="0"/>
      <w:divBdr>
        <w:top w:val="none" w:sz="0" w:space="0" w:color="auto"/>
        <w:left w:val="none" w:sz="0" w:space="0" w:color="auto"/>
        <w:bottom w:val="none" w:sz="0" w:space="0" w:color="auto"/>
        <w:right w:val="none" w:sz="0" w:space="0" w:color="auto"/>
      </w:divBdr>
    </w:div>
    <w:div w:id="125660722">
      <w:bodyDiv w:val="1"/>
      <w:marLeft w:val="0"/>
      <w:marRight w:val="0"/>
      <w:marTop w:val="0"/>
      <w:marBottom w:val="0"/>
      <w:divBdr>
        <w:top w:val="none" w:sz="0" w:space="0" w:color="auto"/>
        <w:left w:val="none" w:sz="0" w:space="0" w:color="auto"/>
        <w:bottom w:val="none" w:sz="0" w:space="0" w:color="auto"/>
        <w:right w:val="none" w:sz="0" w:space="0" w:color="auto"/>
      </w:divBdr>
    </w:div>
    <w:div w:id="127432190">
      <w:bodyDiv w:val="1"/>
      <w:marLeft w:val="0"/>
      <w:marRight w:val="0"/>
      <w:marTop w:val="0"/>
      <w:marBottom w:val="0"/>
      <w:divBdr>
        <w:top w:val="none" w:sz="0" w:space="0" w:color="auto"/>
        <w:left w:val="none" w:sz="0" w:space="0" w:color="auto"/>
        <w:bottom w:val="none" w:sz="0" w:space="0" w:color="auto"/>
        <w:right w:val="none" w:sz="0" w:space="0" w:color="auto"/>
      </w:divBdr>
    </w:div>
    <w:div w:id="256596492">
      <w:bodyDiv w:val="1"/>
      <w:marLeft w:val="0"/>
      <w:marRight w:val="0"/>
      <w:marTop w:val="0"/>
      <w:marBottom w:val="0"/>
      <w:divBdr>
        <w:top w:val="none" w:sz="0" w:space="0" w:color="auto"/>
        <w:left w:val="none" w:sz="0" w:space="0" w:color="auto"/>
        <w:bottom w:val="none" w:sz="0" w:space="0" w:color="auto"/>
        <w:right w:val="none" w:sz="0" w:space="0" w:color="auto"/>
      </w:divBdr>
    </w:div>
    <w:div w:id="262810692">
      <w:bodyDiv w:val="1"/>
      <w:marLeft w:val="0"/>
      <w:marRight w:val="0"/>
      <w:marTop w:val="0"/>
      <w:marBottom w:val="0"/>
      <w:divBdr>
        <w:top w:val="none" w:sz="0" w:space="0" w:color="auto"/>
        <w:left w:val="none" w:sz="0" w:space="0" w:color="auto"/>
        <w:bottom w:val="none" w:sz="0" w:space="0" w:color="auto"/>
        <w:right w:val="none" w:sz="0" w:space="0" w:color="auto"/>
      </w:divBdr>
    </w:div>
    <w:div w:id="313144198">
      <w:bodyDiv w:val="1"/>
      <w:marLeft w:val="0"/>
      <w:marRight w:val="0"/>
      <w:marTop w:val="0"/>
      <w:marBottom w:val="0"/>
      <w:divBdr>
        <w:top w:val="none" w:sz="0" w:space="0" w:color="auto"/>
        <w:left w:val="none" w:sz="0" w:space="0" w:color="auto"/>
        <w:bottom w:val="none" w:sz="0" w:space="0" w:color="auto"/>
        <w:right w:val="none" w:sz="0" w:space="0" w:color="auto"/>
      </w:divBdr>
      <w:divsChild>
        <w:div w:id="265043349">
          <w:marLeft w:val="150"/>
          <w:marRight w:val="15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150"/>
              <w:divBdr>
                <w:top w:val="none" w:sz="0" w:space="0" w:color="auto"/>
                <w:left w:val="none" w:sz="0" w:space="0" w:color="auto"/>
                <w:bottom w:val="none" w:sz="0" w:space="0" w:color="auto"/>
                <w:right w:val="none" w:sz="0" w:space="0" w:color="auto"/>
              </w:divBdr>
              <w:divsChild>
                <w:div w:id="18045286">
                  <w:marLeft w:val="150"/>
                  <w:marRight w:val="150"/>
                  <w:marTop w:val="0"/>
                  <w:marBottom w:val="0"/>
                  <w:divBdr>
                    <w:top w:val="none" w:sz="0" w:space="0" w:color="auto"/>
                    <w:left w:val="none" w:sz="0" w:space="0" w:color="auto"/>
                    <w:bottom w:val="none" w:sz="0" w:space="0" w:color="auto"/>
                    <w:right w:val="none" w:sz="0" w:space="0" w:color="auto"/>
                  </w:divBdr>
                </w:div>
                <w:div w:id="1285237803">
                  <w:marLeft w:val="0"/>
                  <w:marRight w:val="150"/>
                  <w:marTop w:val="0"/>
                  <w:marBottom w:val="0"/>
                  <w:divBdr>
                    <w:top w:val="none" w:sz="0" w:space="0" w:color="auto"/>
                    <w:left w:val="none" w:sz="0" w:space="0" w:color="auto"/>
                    <w:bottom w:val="none" w:sz="0" w:space="0" w:color="auto"/>
                    <w:right w:val="none" w:sz="0" w:space="0" w:color="auto"/>
                  </w:divBdr>
                </w:div>
                <w:div w:id="13079730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4601">
      <w:bodyDiv w:val="1"/>
      <w:marLeft w:val="0"/>
      <w:marRight w:val="0"/>
      <w:marTop w:val="0"/>
      <w:marBottom w:val="0"/>
      <w:divBdr>
        <w:top w:val="none" w:sz="0" w:space="0" w:color="auto"/>
        <w:left w:val="none" w:sz="0" w:space="0" w:color="auto"/>
        <w:bottom w:val="none" w:sz="0" w:space="0" w:color="auto"/>
        <w:right w:val="none" w:sz="0" w:space="0" w:color="auto"/>
      </w:divBdr>
    </w:div>
    <w:div w:id="363480851">
      <w:bodyDiv w:val="1"/>
      <w:marLeft w:val="0"/>
      <w:marRight w:val="0"/>
      <w:marTop w:val="0"/>
      <w:marBottom w:val="0"/>
      <w:divBdr>
        <w:top w:val="none" w:sz="0" w:space="0" w:color="auto"/>
        <w:left w:val="none" w:sz="0" w:space="0" w:color="auto"/>
        <w:bottom w:val="none" w:sz="0" w:space="0" w:color="auto"/>
        <w:right w:val="none" w:sz="0" w:space="0" w:color="auto"/>
      </w:divBdr>
    </w:div>
    <w:div w:id="372661343">
      <w:bodyDiv w:val="1"/>
      <w:marLeft w:val="0"/>
      <w:marRight w:val="0"/>
      <w:marTop w:val="0"/>
      <w:marBottom w:val="0"/>
      <w:divBdr>
        <w:top w:val="none" w:sz="0" w:space="0" w:color="auto"/>
        <w:left w:val="none" w:sz="0" w:space="0" w:color="auto"/>
        <w:bottom w:val="none" w:sz="0" w:space="0" w:color="auto"/>
        <w:right w:val="none" w:sz="0" w:space="0" w:color="auto"/>
      </w:divBdr>
    </w:div>
    <w:div w:id="416947270">
      <w:bodyDiv w:val="1"/>
      <w:marLeft w:val="0"/>
      <w:marRight w:val="0"/>
      <w:marTop w:val="0"/>
      <w:marBottom w:val="0"/>
      <w:divBdr>
        <w:top w:val="none" w:sz="0" w:space="0" w:color="auto"/>
        <w:left w:val="none" w:sz="0" w:space="0" w:color="auto"/>
        <w:bottom w:val="none" w:sz="0" w:space="0" w:color="auto"/>
        <w:right w:val="none" w:sz="0" w:space="0" w:color="auto"/>
      </w:divBdr>
    </w:div>
    <w:div w:id="464396628">
      <w:bodyDiv w:val="1"/>
      <w:marLeft w:val="0"/>
      <w:marRight w:val="0"/>
      <w:marTop w:val="0"/>
      <w:marBottom w:val="0"/>
      <w:divBdr>
        <w:top w:val="none" w:sz="0" w:space="0" w:color="auto"/>
        <w:left w:val="none" w:sz="0" w:space="0" w:color="auto"/>
        <w:bottom w:val="none" w:sz="0" w:space="0" w:color="auto"/>
        <w:right w:val="none" w:sz="0" w:space="0" w:color="auto"/>
      </w:divBdr>
    </w:div>
    <w:div w:id="471213762">
      <w:bodyDiv w:val="1"/>
      <w:marLeft w:val="0"/>
      <w:marRight w:val="0"/>
      <w:marTop w:val="0"/>
      <w:marBottom w:val="0"/>
      <w:divBdr>
        <w:top w:val="none" w:sz="0" w:space="0" w:color="auto"/>
        <w:left w:val="none" w:sz="0" w:space="0" w:color="auto"/>
        <w:bottom w:val="none" w:sz="0" w:space="0" w:color="auto"/>
        <w:right w:val="none" w:sz="0" w:space="0" w:color="auto"/>
      </w:divBdr>
    </w:div>
    <w:div w:id="488256921">
      <w:bodyDiv w:val="1"/>
      <w:marLeft w:val="0"/>
      <w:marRight w:val="0"/>
      <w:marTop w:val="0"/>
      <w:marBottom w:val="0"/>
      <w:divBdr>
        <w:top w:val="none" w:sz="0" w:space="0" w:color="auto"/>
        <w:left w:val="none" w:sz="0" w:space="0" w:color="auto"/>
        <w:bottom w:val="none" w:sz="0" w:space="0" w:color="auto"/>
        <w:right w:val="none" w:sz="0" w:space="0" w:color="auto"/>
      </w:divBdr>
    </w:div>
    <w:div w:id="531573190">
      <w:bodyDiv w:val="1"/>
      <w:marLeft w:val="0"/>
      <w:marRight w:val="0"/>
      <w:marTop w:val="0"/>
      <w:marBottom w:val="0"/>
      <w:divBdr>
        <w:top w:val="none" w:sz="0" w:space="0" w:color="auto"/>
        <w:left w:val="none" w:sz="0" w:space="0" w:color="auto"/>
        <w:bottom w:val="none" w:sz="0" w:space="0" w:color="auto"/>
        <w:right w:val="none" w:sz="0" w:space="0" w:color="auto"/>
      </w:divBdr>
    </w:div>
    <w:div w:id="539441266">
      <w:bodyDiv w:val="1"/>
      <w:marLeft w:val="0"/>
      <w:marRight w:val="0"/>
      <w:marTop w:val="0"/>
      <w:marBottom w:val="0"/>
      <w:divBdr>
        <w:top w:val="none" w:sz="0" w:space="0" w:color="auto"/>
        <w:left w:val="none" w:sz="0" w:space="0" w:color="auto"/>
        <w:bottom w:val="none" w:sz="0" w:space="0" w:color="auto"/>
        <w:right w:val="none" w:sz="0" w:space="0" w:color="auto"/>
      </w:divBdr>
    </w:div>
    <w:div w:id="734662108">
      <w:bodyDiv w:val="1"/>
      <w:marLeft w:val="0"/>
      <w:marRight w:val="0"/>
      <w:marTop w:val="0"/>
      <w:marBottom w:val="0"/>
      <w:divBdr>
        <w:top w:val="none" w:sz="0" w:space="0" w:color="auto"/>
        <w:left w:val="none" w:sz="0" w:space="0" w:color="auto"/>
        <w:bottom w:val="none" w:sz="0" w:space="0" w:color="auto"/>
        <w:right w:val="none" w:sz="0" w:space="0" w:color="auto"/>
      </w:divBdr>
    </w:div>
    <w:div w:id="762192748">
      <w:bodyDiv w:val="1"/>
      <w:marLeft w:val="0"/>
      <w:marRight w:val="0"/>
      <w:marTop w:val="0"/>
      <w:marBottom w:val="0"/>
      <w:divBdr>
        <w:top w:val="none" w:sz="0" w:space="0" w:color="auto"/>
        <w:left w:val="none" w:sz="0" w:space="0" w:color="auto"/>
        <w:bottom w:val="none" w:sz="0" w:space="0" w:color="auto"/>
        <w:right w:val="none" w:sz="0" w:space="0" w:color="auto"/>
      </w:divBdr>
    </w:div>
    <w:div w:id="813568403">
      <w:bodyDiv w:val="1"/>
      <w:marLeft w:val="0"/>
      <w:marRight w:val="0"/>
      <w:marTop w:val="0"/>
      <w:marBottom w:val="0"/>
      <w:divBdr>
        <w:top w:val="none" w:sz="0" w:space="0" w:color="auto"/>
        <w:left w:val="none" w:sz="0" w:space="0" w:color="auto"/>
        <w:bottom w:val="none" w:sz="0" w:space="0" w:color="auto"/>
        <w:right w:val="none" w:sz="0" w:space="0" w:color="auto"/>
      </w:divBdr>
    </w:div>
    <w:div w:id="909534161">
      <w:bodyDiv w:val="1"/>
      <w:marLeft w:val="0"/>
      <w:marRight w:val="0"/>
      <w:marTop w:val="0"/>
      <w:marBottom w:val="0"/>
      <w:divBdr>
        <w:top w:val="none" w:sz="0" w:space="0" w:color="auto"/>
        <w:left w:val="none" w:sz="0" w:space="0" w:color="auto"/>
        <w:bottom w:val="none" w:sz="0" w:space="0" w:color="auto"/>
        <w:right w:val="none" w:sz="0" w:space="0" w:color="auto"/>
      </w:divBdr>
      <w:divsChild>
        <w:div w:id="1655790171">
          <w:marLeft w:val="0"/>
          <w:marRight w:val="0"/>
          <w:marTop w:val="0"/>
          <w:marBottom w:val="150"/>
          <w:divBdr>
            <w:top w:val="none" w:sz="0" w:space="0" w:color="auto"/>
            <w:left w:val="none" w:sz="0" w:space="0" w:color="auto"/>
            <w:bottom w:val="none" w:sz="0" w:space="0" w:color="auto"/>
            <w:right w:val="none" w:sz="0" w:space="0" w:color="auto"/>
          </w:divBdr>
          <w:divsChild>
            <w:div w:id="841703903">
              <w:marLeft w:val="0"/>
              <w:marRight w:val="150"/>
              <w:marTop w:val="0"/>
              <w:marBottom w:val="0"/>
              <w:divBdr>
                <w:top w:val="none" w:sz="0" w:space="0" w:color="auto"/>
                <w:left w:val="none" w:sz="0" w:space="0" w:color="auto"/>
                <w:bottom w:val="none" w:sz="0" w:space="0" w:color="auto"/>
                <w:right w:val="none" w:sz="0" w:space="0" w:color="auto"/>
              </w:divBdr>
            </w:div>
            <w:div w:id="1261184625">
              <w:marLeft w:val="150"/>
              <w:marRight w:val="0"/>
              <w:marTop w:val="0"/>
              <w:marBottom w:val="0"/>
              <w:divBdr>
                <w:top w:val="none" w:sz="0" w:space="0" w:color="auto"/>
                <w:left w:val="none" w:sz="0" w:space="0" w:color="auto"/>
                <w:bottom w:val="none" w:sz="0" w:space="0" w:color="auto"/>
                <w:right w:val="none" w:sz="0" w:space="0" w:color="auto"/>
              </w:divBdr>
            </w:div>
            <w:div w:id="15098275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21468227">
      <w:bodyDiv w:val="1"/>
      <w:marLeft w:val="0"/>
      <w:marRight w:val="0"/>
      <w:marTop w:val="0"/>
      <w:marBottom w:val="0"/>
      <w:divBdr>
        <w:top w:val="none" w:sz="0" w:space="0" w:color="auto"/>
        <w:left w:val="none" w:sz="0" w:space="0" w:color="auto"/>
        <w:bottom w:val="none" w:sz="0" w:space="0" w:color="auto"/>
        <w:right w:val="none" w:sz="0" w:space="0" w:color="auto"/>
      </w:divBdr>
    </w:div>
    <w:div w:id="1035811929">
      <w:bodyDiv w:val="1"/>
      <w:marLeft w:val="0"/>
      <w:marRight w:val="0"/>
      <w:marTop w:val="0"/>
      <w:marBottom w:val="0"/>
      <w:divBdr>
        <w:top w:val="none" w:sz="0" w:space="0" w:color="auto"/>
        <w:left w:val="none" w:sz="0" w:space="0" w:color="auto"/>
        <w:bottom w:val="none" w:sz="0" w:space="0" w:color="auto"/>
        <w:right w:val="none" w:sz="0" w:space="0" w:color="auto"/>
      </w:divBdr>
    </w:div>
    <w:div w:id="1084648618">
      <w:bodyDiv w:val="1"/>
      <w:marLeft w:val="0"/>
      <w:marRight w:val="0"/>
      <w:marTop w:val="0"/>
      <w:marBottom w:val="0"/>
      <w:divBdr>
        <w:top w:val="none" w:sz="0" w:space="0" w:color="auto"/>
        <w:left w:val="none" w:sz="0" w:space="0" w:color="auto"/>
        <w:bottom w:val="none" w:sz="0" w:space="0" w:color="auto"/>
        <w:right w:val="none" w:sz="0" w:space="0" w:color="auto"/>
      </w:divBdr>
    </w:div>
    <w:div w:id="1157107321">
      <w:bodyDiv w:val="1"/>
      <w:marLeft w:val="0"/>
      <w:marRight w:val="0"/>
      <w:marTop w:val="0"/>
      <w:marBottom w:val="0"/>
      <w:divBdr>
        <w:top w:val="none" w:sz="0" w:space="0" w:color="auto"/>
        <w:left w:val="none" w:sz="0" w:space="0" w:color="auto"/>
        <w:bottom w:val="none" w:sz="0" w:space="0" w:color="auto"/>
        <w:right w:val="none" w:sz="0" w:space="0" w:color="auto"/>
      </w:divBdr>
    </w:div>
    <w:div w:id="1171215444">
      <w:bodyDiv w:val="1"/>
      <w:marLeft w:val="0"/>
      <w:marRight w:val="0"/>
      <w:marTop w:val="0"/>
      <w:marBottom w:val="0"/>
      <w:divBdr>
        <w:top w:val="none" w:sz="0" w:space="0" w:color="auto"/>
        <w:left w:val="none" w:sz="0" w:space="0" w:color="auto"/>
        <w:bottom w:val="none" w:sz="0" w:space="0" w:color="auto"/>
        <w:right w:val="none" w:sz="0" w:space="0" w:color="auto"/>
      </w:divBdr>
    </w:div>
    <w:div w:id="1211964714">
      <w:bodyDiv w:val="1"/>
      <w:marLeft w:val="0"/>
      <w:marRight w:val="0"/>
      <w:marTop w:val="0"/>
      <w:marBottom w:val="0"/>
      <w:divBdr>
        <w:top w:val="none" w:sz="0" w:space="0" w:color="auto"/>
        <w:left w:val="none" w:sz="0" w:space="0" w:color="auto"/>
        <w:bottom w:val="none" w:sz="0" w:space="0" w:color="auto"/>
        <w:right w:val="none" w:sz="0" w:space="0" w:color="auto"/>
      </w:divBdr>
    </w:div>
    <w:div w:id="1273123262">
      <w:bodyDiv w:val="1"/>
      <w:marLeft w:val="0"/>
      <w:marRight w:val="0"/>
      <w:marTop w:val="0"/>
      <w:marBottom w:val="0"/>
      <w:divBdr>
        <w:top w:val="none" w:sz="0" w:space="0" w:color="auto"/>
        <w:left w:val="none" w:sz="0" w:space="0" w:color="auto"/>
        <w:bottom w:val="none" w:sz="0" w:space="0" w:color="auto"/>
        <w:right w:val="none" w:sz="0" w:space="0" w:color="auto"/>
      </w:divBdr>
    </w:div>
    <w:div w:id="1281105784">
      <w:bodyDiv w:val="1"/>
      <w:marLeft w:val="0"/>
      <w:marRight w:val="0"/>
      <w:marTop w:val="0"/>
      <w:marBottom w:val="0"/>
      <w:divBdr>
        <w:top w:val="none" w:sz="0" w:space="0" w:color="auto"/>
        <w:left w:val="none" w:sz="0" w:space="0" w:color="auto"/>
        <w:bottom w:val="none" w:sz="0" w:space="0" w:color="auto"/>
        <w:right w:val="none" w:sz="0" w:space="0" w:color="auto"/>
      </w:divBdr>
    </w:div>
    <w:div w:id="1288273888">
      <w:bodyDiv w:val="1"/>
      <w:marLeft w:val="0"/>
      <w:marRight w:val="0"/>
      <w:marTop w:val="0"/>
      <w:marBottom w:val="0"/>
      <w:divBdr>
        <w:top w:val="none" w:sz="0" w:space="0" w:color="auto"/>
        <w:left w:val="none" w:sz="0" w:space="0" w:color="auto"/>
        <w:bottom w:val="none" w:sz="0" w:space="0" w:color="auto"/>
        <w:right w:val="none" w:sz="0" w:space="0" w:color="auto"/>
      </w:divBdr>
    </w:div>
    <w:div w:id="1376353227">
      <w:bodyDiv w:val="1"/>
      <w:marLeft w:val="0"/>
      <w:marRight w:val="0"/>
      <w:marTop w:val="0"/>
      <w:marBottom w:val="0"/>
      <w:divBdr>
        <w:top w:val="none" w:sz="0" w:space="0" w:color="auto"/>
        <w:left w:val="none" w:sz="0" w:space="0" w:color="auto"/>
        <w:bottom w:val="none" w:sz="0" w:space="0" w:color="auto"/>
        <w:right w:val="none" w:sz="0" w:space="0" w:color="auto"/>
      </w:divBdr>
    </w:div>
    <w:div w:id="1427195004">
      <w:bodyDiv w:val="1"/>
      <w:marLeft w:val="0"/>
      <w:marRight w:val="0"/>
      <w:marTop w:val="0"/>
      <w:marBottom w:val="0"/>
      <w:divBdr>
        <w:top w:val="none" w:sz="0" w:space="0" w:color="auto"/>
        <w:left w:val="none" w:sz="0" w:space="0" w:color="auto"/>
        <w:bottom w:val="none" w:sz="0" w:space="0" w:color="auto"/>
        <w:right w:val="none" w:sz="0" w:space="0" w:color="auto"/>
      </w:divBdr>
    </w:div>
    <w:div w:id="1532961078">
      <w:bodyDiv w:val="1"/>
      <w:marLeft w:val="0"/>
      <w:marRight w:val="0"/>
      <w:marTop w:val="0"/>
      <w:marBottom w:val="0"/>
      <w:divBdr>
        <w:top w:val="none" w:sz="0" w:space="0" w:color="auto"/>
        <w:left w:val="none" w:sz="0" w:space="0" w:color="auto"/>
        <w:bottom w:val="none" w:sz="0" w:space="0" w:color="auto"/>
        <w:right w:val="none" w:sz="0" w:space="0" w:color="auto"/>
      </w:divBdr>
    </w:div>
    <w:div w:id="1648052462">
      <w:bodyDiv w:val="1"/>
      <w:marLeft w:val="0"/>
      <w:marRight w:val="0"/>
      <w:marTop w:val="0"/>
      <w:marBottom w:val="0"/>
      <w:divBdr>
        <w:top w:val="none" w:sz="0" w:space="0" w:color="auto"/>
        <w:left w:val="none" w:sz="0" w:space="0" w:color="auto"/>
        <w:bottom w:val="none" w:sz="0" w:space="0" w:color="auto"/>
        <w:right w:val="none" w:sz="0" w:space="0" w:color="auto"/>
      </w:divBdr>
    </w:div>
    <w:div w:id="1653561977">
      <w:bodyDiv w:val="1"/>
      <w:marLeft w:val="0"/>
      <w:marRight w:val="0"/>
      <w:marTop w:val="0"/>
      <w:marBottom w:val="0"/>
      <w:divBdr>
        <w:top w:val="none" w:sz="0" w:space="0" w:color="auto"/>
        <w:left w:val="none" w:sz="0" w:space="0" w:color="auto"/>
        <w:bottom w:val="none" w:sz="0" w:space="0" w:color="auto"/>
        <w:right w:val="none" w:sz="0" w:space="0" w:color="auto"/>
      </w:divBdr>
    </w:div>
    <w:div w:id="1675643541">
      <w:bodyDiv w:val="1"/>
      <w:marLeft w:val="0"/>
      <w:marRight w:val="0"/>
      <w:marTop w:val="0"/>
      <w:marBottom w:val="0"/>
      <w:divBdr>
        <w:top w:val="none" w:sz="0" w:space="0" w:color="auto"/>
        <w:left w:val="none" w:sz="0" w:space="0" w:color="auto"/>
        <w:bottom w:val="none" w:sz="0" w:space="0" w:color="auto"/>
        <w:right w:val="none" w:sz="0" w:space="0" w:color="auto"/>
      </w:divBdr>
    </w:div>
    <w:div w:id="1759011667">
      <w:bodyDiv w:val="1"/>
      <w:marLeft w:val="0"/>
      <w:marRight w:val="0"/>
      <w:marTop w:val="0"/>
      <w:marBottom w:val="0"/>
      <w:divBdr>
        <w:top w:val="none" w:sz="0" w:space="0" w:color="auto"/>
        <w:left w:val="none" w:sz="0" w:space="0" w:color="auto"/>
        <w:bottom w:val="none" w:sz="0" w:space="0" w:color="auto"/>
        <w:right w:val="none" w:sz="0" w:space="0" w:color="auto"/>
      </w:divBdr>
    </w:div>
    <w:div w:id="1887523398">
      <w:bodyDiv w:val="1"/>
      <w:marLeft w:val="0"/>
      <w:marRight w:val="0"/>
      <w:marTop w:val="0"/>
      <w:marBottom w:val="0"/>
      <w:divBdr>
        <w:top w:val="none" w:sz="0" w:space="0" w:color="auto"/>
        <w:left w:val="none" w:sz="0" w:space="0" w:color="auto"/>
        <w:bottom w:val="none" w:sz="0" w:space="0" w:color="auto"/>
        <w:right w:val="none" w:sz="0" w:space="0" w:color="auto"/>
      </w:divBdr>
    </w:div>
    <w:div w:id="1911577967">
      <w:bodyDiv w:val="1"/>
      <w:marLeft w:val="0"/>
      <w:marRight w:val="0"/>
      <w:marTop w:val="0"/>
      <w:marBottom w:val="0"/>
      <w:divBdr>
        <w:top w:val="none" w:sz="0" w:space="0" w:color="auto"/>
        <w:left w:val="none" w:sz="0" w:space="0" w:color="auto"/>
        <w:bottom w:val="none" w:sz="0" w:space="0" w:color="auto"/>
        <w:right w:val="none" w:sz="0" w:space="0" w:color="auto"/>
      </w:divBdr>
    </w:div>
    <w:div w:id="1915584136">
      <w:bodyDiv w:val="1"/>
      <w:marLeft w:val="0"/>
      <w:marRight w:val="0"/>
      <w:marTop w:val="0"/>
      <w:marBottom w:val="0"/>
      <w:divBdr>
        <w:top w:val="none" w:sz="0" w:space="0" w:color="auto"/>
        <w:left w:val="none" w:sz="0" w:space="0" w:color="auto"/>
        <w:bottom w:val="none" w:sz="0" w:space="0" w:color="auto"/>
        <w:right w:val="none" w:sz="0" w:space="0" w:color="auto"/>
      </w:divBdr>
      <w:divsChild>
        <w:div w:id="879434554">
          <w:marLeft w:val="0"/>
          <w:marRight w:val="0"/>
          <w:marTop w:val="0"/>
          <w:marBottom w:val="150"/>
          <w:divBdr>
            <w:top w:val="none" w:sz="0" w:space="0" w:color="auto"/>
            <w:left w:val="none" w:sz="0" w:space="0" w:color="auto"/>
            <w:bottom w:val="none" w:sz="0" w:space="0" w:color="auto"/>
            <w:right w:val="none" w:sz="0" w:space="0" w:color="auto"/>
          </w:divBdr>
          <w:divsChild>
            <w:div w:id="1487551634">
              <w:marLeft w:val="150"/>
              <w:marRight w:val="0"/>
              <w:marTop w:val="0"/>
              <w:marBottom w:val="0"/>
              <w:divBdr>
                <w:top w:val="none" w:sz="0" w:space="0" w:color="auto"/>
                <w:left w:val="none" w:sz="0" w:space="0" w:color="auto"/>
                <w:bottom w:val="none" w:sz="0" w:space="0" w:color="auto"/>
                <w:right w:val="none" w:sz="0" w:space="0" w:color="auto"/>
              </w:divBdr>
            </w:div>
            <w:div w:id="1931965504">
              <w:marLeft w:val="150"/>
              <w:marRight w:val="150"/>
              <w:marTop w:val="0"/>
              <w:marBottom w:val="0"/>
              <w:divBdr>
                <w:top w:val="none" w:sz="0" w:space="0" w:color="auto"/>
                <w:left w:val="none" w:sz="0" w:space="0" w:color="auto"/>
                <w:bottom w:val="none" w:sz="0" w:space="0" w:color="auto"/>
                <w:right w:val="none" w:sz="0" w:space="0" w:color="auto"/>
              </w:divBdr>
            </w:div>
            <w:div w:id="2112045757">
              <w:marLeft w:val="0"/>
              <w:marRight w:val="150"/>
              <w:marTop w:val="0"/>
              <w:marBottom w:val="0"/>
              <w:divBdr>
                <w:top w:val="none" w:sz="0" w:space="0" w:color="auto"/>
                <w:left w:val="none" w:sz="0" w:space="0" w:color="auto"/>
                <w:bottom w:val="none" w:sz="0" w:space="0" w:color="auto"/>
                <w:right w:val="none" w:sz="0" w:space="0" w:color="auto"/>
              </w:divBdr>
            </w:div>
          </w:divsChild>
        </w:div>
        <w:div w:id="980883177">
          <w:marLeft w:val="0"/>
          <w:marRight w:val="0"/>
          <w:marTop w:val="0"/>
          <w:marBottom w:val="150"/>
          <w:divBdr>
            <w:top w:val="none" w:sz="0" w:space="0" w:color="auto"/>
            <w:left w:val="none" w:sz="0" w:space="0" w:color="auto"/>
            <w:bottom w:val="none" w:sz="0" w:space="0" w:color="auto"/>
            <w:right w:val="none" w:sz="0" w:space="0" w:color="auto"/>
          </w:divBdr>
          <w:divsChild>
            <w:div w:id="1212351426">
              <w:marLeft w:val="150"/>
              <w:marRight w:val="0"/>
              <w:marTop w:val="0"/>
              <w:marBottom w:val="0"/>
              <w:divBdr>
                <w:top w:val="none" w:sz="0" w:space="0" w:color="auto"/>
                <w:left w:val="none" w:sz="0" w:space="0" w:color="auto"/>
                <w:bottom w:val="none" w:sz="0" w:space="0" w:color="auto"/>
                <w:right w:val="none" w:sz="0" w:space="0" w:color="auto"/>
              </w:divBdr>
            </w:div>
            <w:div w:id="1497841308">
              <w:marLeft w:val="0"/>
              <w:marRight w:val="150"/>
              <w:marTop w:val="0"/>
              <w:marBottom w:val="0"/>
              <w:divBdr>
                <w:top w:val="none" w:sz="0" w:space="0" w:color="auto"/>
                <w:left w:val="none" w:sz="0" w:space="0" w:color="auto"/>
                <w:bottom w:val="none" w:sz="0" w:space="0" w:color="auto"/>
                <w:right w:val="none" w:sz="0" w:space="0" w:color="auto"/>
              </w:divBdr>
            </w:div>
            <w:div w:id="1876038963">
              <w:marLeft w:val="150"/>
              <w:marRight w:val="150"/>
              <w:marTop w:val="0"/>
              <w:marBottom w:val="0"/>
              <w:divBdr>
                <w:top w:val="none" w:sz="0" w:space="0" w:color="auto"/>
                <w:left w:val="none" w:sz="0" w:space="0" w:color="auto"/>
                <w:bottom w:val="none" w:sz="0" w:space="0" w:color="auto"/>
                <w:right w:val="none" w:sz="0" w:space="0" w:color="auto"/>
              </w:divBdr>
            </w:div>
          </w:divsChild>
        </w:div>
        <w:div w:id="1584799676">
          <w:marLeft w:val="0"/>
          <w:marRight w:val="0"/>
          <w:marTop w:val="0"/>
          <w:marBottom w:val="150"/>
          <w:divBdr>
            <w:top w:val="none" w:sz="0" w:space="0" w:color="auto"/>
            <w:left w:val="none" w:sz="0" w:space="0" w:color="auto"/>
            <w:bottom w:val="none" w:sz="0" w:space="0" w:color="auto"/>
            <w:right w:val="none" w:sz="0" w:space="0" w:color="auto"/>
          </w:divBdr>
          <w:divsChild>
            <w:div w:id="640774798">
              <w:marLeft w:val="150"/>
              <w:marRight w:val="0"/>
              <w:marTop w:val="0"/>
              <w:marBottom w:val="0"/>
              <w:divBdr>
                <w:top w:val="none" w:sz="0" w:space="0" w:color="auto"/>
                <w:left w:val="none" w:sz="0" w:space="0" w:color="auto"/>
                <w:bottom w:val="none" w:sz="0" w:space="0" w:color="auto"/>
                <w:right w:val="none" w:sz="0" w:space="0" w:color="auto"/>
              </w:divBdr>
            </w:div>
            <w:div w:id="1541698202">
              <w:marLeft w:val="150"/>
              <w:marRight w:val="150"/>
              <w:marTop w:val="0"/>
              <w:marBottom w:val="0"/>
              <w:divBdr>
                <w:top w:val="none" w:sz="0" w:space="0" w:color="auto"/>
                <w:left w:val="none" w:sz="0" w:space="0" w:color="auto"/>
                <w:bottom w:val="none" w:sz="0" w:space="0" w:color="auto"/>
                <w:right w:val="none" w:sz="0" w:space="0" w:color="auto"/>
              </w:divBdr>
            </w:div>
            <w:div w:id="2108039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7420316">
      <w:bodyDiv w:val="1"/>
      <w:marLeft w:val="0"/>
      <w:marRight w:val="0"/>
      <w:marTop w:val="0"/>
      <w:marBottom w:val="0"/>
      <w:divBdr>
        <w:top w:val="none" w:sz="0" w:space="0" w:color="auto"/>
        <w:left w:val="none" w:sz="0" w:space="0" w:color="auto"/>
        <w:bottom w:val="none" w:sz="0" w:space="0" w:color="auto"/>
        <w:right w:val="none" w:sz="0" w:space="0" w:color="auto"/>
      </w:divBdr>
    </w:div>
    <w:div w:id="1966082542">
      <w:bodyDiv w:val="1"/>
      <w:marLeft w:val="0"/>
      <w:marRight w:val="0"/>
      <w:marTop w:val="0"/>
      <w:marBottom w:val="0"/>
      <w:divBdr>
        <w:top w:val="none" w:sz="0" w:space="0" w:color="auto"/>
        <w:left w:val="none" w:sz="0" w:space="0" w:color="auto"/>
        <w:bottom w:val="none" w:sz="0" w:space="0" w:color="auto"/>
        <w:right w:val="none" w:sz="0" w:space="0" w:color="auto"/>
      </w:divBdr>
    </w:div>
    <w:div w:id="1980528004">
      <w:bodyDiv w:val="1"/>
      <w:marLeft w:val="0"/>
      <w:marRight w:val="0"/>
      <w:marTop w:val="0"/>
      <w:marBottom w:val="0"/>
      <w:divBdr>
        <w:top w:val="none" w:sz="0" w:space="0" w:color="auto"/>
        <w:left w:val="none" w:sz="0" w:space="0" w:color="auto"/>
        <w:bottom w:val="none" w:sz="0" w:space="0" w:color="auto"/>
        <w:right w:val="none" w:sz="0" w:space="0" w:color="auto"/>
      </w:divBdr>
    </w:div>
    <w:div w:id="1994067062">
      <w:bodyDiv w:val="1"/>
      <w:marLeft w:val="0"/>
      <w:marRight w:val="0"/>
      <w:marTop w:val="0"/>
      <w:marBottom w:val="0"/>
      <w:divBdr>
        <w:top w:val="none" w:sz="0" w:space="0" w:color="auto"/>
        <w:left w:val="none" w:sz="0" w:space="0" w:color="auto"/>
        <w:bottom w:val="none" w:sz="0" w:space="0" w:color="auto"/>
        <w:right w:val="none" w:sz="0" w:space="0" w:color="auto"/>
      </w:divBdr>
    </w:div>
    <w:div w:id="2092045982">
      <w:bodyDiv w:val="1"/>
      <w:marLeft w:val="0"/>
      <w:marRight w:val="0"/>
      <w:marTop w:val="0"/>
      <w:marBottom w:val="0"/>
      <w:divBdr>
        <w:top w:val="none" w:sz="0" w:space="0" w:color="auto"/>
        <w:left w:val="none" w:sz="0" w:space="0" w:color="auto"/>
        <w:bottom w:val="none" w:sz="0" w:space="0" w:color="auto"/>
        <w:right w:val="none" w:sz="0" w:space="0" w:color="auto"/>
      </w:divBdr>
    </w:div>
    <w:div w:id="2099205952">
      <w:bodyDiv w:val="1"/>
      <w:marLeft w:val="0"/>
      <w:marRight w:val="0"/>
      <w:marTop w:val="0"/>
      <w:marBottom w:val="0"/>
      <w:divBdr>
        <w:top w:val="none" w:sz="0" w:space="0" w:color="auto"/>
        <w:left w:val="none" w:sz="0" w:space="0" w:color="auto"/>
        <w:bottom w:val="none" w:sz="0" w:space="0" w:color="auto"/>
        <w:right w:val="none" w:sz="0" w:space="0" w:color="auto"/>
      </w:divBdr>
    </w:div>
    <w:div w:id="2101367872">
      <w:bodyDiv w:val="1"/>
      <w:marLeft w:val="0"/>
      <w:marRight w:val="0"/>
      <w:marTop w:val="0"/>
      <w:marBottom w:val="0"/>
      <w:divBdr>
        <w:top w:val="none" w:sz="0" w:space="0" w:color="auto"/>
        <w:left w:val="none" w:sz="0" w:space="0" w:color="auto"/>
        <w:bottom w:val="none" w:sz="0" w:space="0" w:color="auto"/>
        <w:right w:val="none" w:sz="0" w:space="0" w:color="auto"/>
      </w:divBdr>
    </w:div>
    <w:div w:id="2104449485">
      <w:bodyDiv w:val="1"/>
      <w:marLeft w:val="0"/>
      <w:marRight w:val="0"/>
      <w:marTop w:val="0"/>
      <w:marBottom w:val="0"/>
      <w:divBdr>
        <w:top w:val="none" w:sz="0" w:space="0" w:color="auto"/>
        <w:left w:val="none" w:sz="0" w:space="0" w:color="auto"/>
        <w:bottom w:val="none" w:sz="0" w:space="0" w:color="auto"/>
        <w:right w:val="none" w:sz="0" w:space="0" w:color="auto"/>
      </w:divBdr>
      <w:divsChild>
        <w:div w:id="433940862">
          <w:marLeft w:val="150"/>
          <w:marRight w:val="150"/>
          <w:marTop w:val="0"/>
          <w:marBottom w:val="0"/>
          <w:divBdr>
            <w:top w:val="none" w:sz="0" w:space="0" w:color="auto"/>
            <w:left w:val="none" w:sz="0" w:space="0" w:color="auto"/>
            <w:bottom w:val="none" w:sz="0" w:space="0" w:color="auto"/>
            <w:right w:val="none" w:sz="0" w:space="0" w:color="auto"/>
          </w:divBdr>
          <w:divsChild>
            <w:div w:id="1438063889">
              <w:marLeft w:val="0"/>
              <w:marRight w:val="0"/>
              <w:marTop w:val="0"/>
              <w:marBottom w:val="150"/>
              <w:divBdr>
                <w:top w:val="none" w:sz="0" w:space="0" w:color="auto"/>
                <w:left w:val="none" w:sz="0" w:space="0" w:color="auto"/>
                <w:bottom w:val="none" w:sz="0" w:space="0" w:color="auto"/>
                <w:right w:val="none" w:sz="0" w:space="0" w:color="auto"/>
              </w:divBdr>
              <w:divsChild>
                <w:div w:id="875853438">
                  <w:marLeft w:val="0"/>
                  <w:marRight w:val="150"/>
                  <w:marTop w:val="0"/>
                  <w:marBottom w:val="0"/>
                  <w:divBdr>
                    <w:top w:val="none" w:sz="0" w:space="0" w:color="auto"/>
                    <w:left w:val="none" w:sz="0" w:space="0" w:color="auto"/>
                    <w:bottom w:val="none" w:sz="0" w:space="0" w:color="auto"/>
                    <w:right w:val="none" w:sz="0" w:space="0" w:color="auto"/>
                  </w:divBdr>
                </w:div>
                <w:div w:id="1098481598">
                  <w:marLeft w:val="150"/>
                  <w:marRight w:val="0"/>
                  <w:marTop w:val="0"/>
                  <w:marBottom w:val="0"/>
                  <w:divBdr>
                    <w:top w:val="none" w:sz="0" w:space="0" w:color="auto"/>
                    <w:left w:val="none" w:sz="0" w:space="0" w:color="auto"/>
                    <w:bottom w:val="none" w:sz="0" w:space="0" w:color="auto"/>
                    <w:right w:val="none" w:sz="0" w:space="0" w:color="auto"/>
                  </w:divBdr>
                </w:div>
                <w:div w:id="163632820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qub.ac.uk/directorates/AcademicStudentAffairs/AcademicAffairs/GeneralRegulations/StudyRegulations/StudyRegulationsforResearchDegreeProgrammes/" TargetMode="External"/><Relationship Id="rId21" Type="http://schemas.openxmlformats.org/officeDocument/2006/relationships/hyperlink" Target="https://www.qub.ac.uk/directorates/AcademicStudentAffairs/AcademicAffairs/GeneralRegulations/StudyRegulations/PrinciplesforProfessionalDoctoratesandIntegratedPhDs/" TargetMode="External"/><Relationship Id="rId42" Type="http://schemas.openxmlformats.org/officeDocument/2006/relationships/hyperlink" Target="http://www.qubsu.org/AdviceSU/" TargetMode="External"/><Relationship Id="rId47" Type="http://schemas.openxmlformats.org/officeDocument/2006/relationships/hyperlink" Target="https://www.qub.ac.uk/Study/Feesandfinance/FileStore/Filetoupload,1250400,en.pdf" TargetMode="External"/><Relationship Id="rId63" Type="http://schemas.openxmlformats.org/officeDocument/2006/relationships/hyperlink" Target="https://www.qub.ac.uk/International/International-students/Applying/English-language-requirements/" TargetMode="External"/><Relationship Id="rId68" Type="http://schemas.openxmlformats.org/officeDocument/2006/relationships/hyperlink" Target="http://www.qub.ac.uk/sites/graduateschool/PostgraduateFunding/" TargetMode="External"/><Relationship Id="rId84" Type="http://schemas.openxmlformats.org/officeDocument/2006/relationships/hyperlink" Target="https://www.qub.ac.uk/directorates/AcademicStudentAffairs/AcademicAffairs/GeneralRegulations/StudentCharter/" TargetMode="External"/><Relationship Id="rId89" Type="http://schemas.openxmlformats.org/officeDocument/2006/relationships/hyperlink" Target="http://www.qub.ac.uk/directorates/AcademicStudentAffairs/AcademicAffairs/GeneralRegulations/StudyRegulations/StudyRegulationsforResearchDegreeProgrammes/" TargetMode="External"/><Relationship Id="rId112" Type="http://schemas.openxmlformats.org/officeDocument/2006/relationships/hyperlink" Target="https://www.qub.ac.uk/sites/iss/" TargetMode="External"/><Relationship Id="rId133" Type="http://schemas.openxmlformats.org/officeDocument/2006/relationships/hyperlink" Target="http://www.qub.ac.uk/directorates/AcademicStudentAffairs/AcademicAffairs/GeneralRegulations/StudyRegulations/StudyRegulationsforResearchDegreeProgrammes/" TargetMode="External"/><Relationship Id="rId138" Type="http://schemas.openxmlformats.org/officeDocument/2006/relationships/hyperlink" Target="https://www.qub.ac.uk/directorates/AcademicStudentAffairs/AcademicAffairs/ResearchDegreeProgrammes/FileStore/7.%20Independent%20Convenor%20Appointment%20Letter_October24.docx" TargetMode="External"/><Relationship Id="rId154" Type="http://schemas.openxmlformats.org/officeDocument/2006/relationships/hyperlink" Target="https://www.qub.ac.uk/directorates/InformationServices/Services/Catalogue/LibraryOpenAccessSupport/" TargetMode="External"/><Relationship Id="rId159" Type="http://schemas.openxmlformats.org/officeDocument/2006/relationships/hyperlink" Target="http://www.qubsu.org/YourUnion/MeettheTeam/StudentOfficers/" TargetMode="External"/><Relationship Id="rId175" Type="http://schemas.openxmlformats.org/officeDocument/2006/relationships/hyperlink" Target="http://www.qub.ac.uk/directorates/sgc/wellbeing/" TargetMode="External"/><Relationship Id="rId170" Type="http://schemas.openxmlformats.org/officeDocument/2006/relationships/hyperlink" Target="http://www.qub.ac.uk/directorates/AcademicStudentAffairs/AcademicAffairs/ResearchDegreeProgrammes/SkillsDevelopment/" TargetMode="External"/><Relationship Id="rId191" Type="http://schemas.openxmlformats.org/officeDocument/2006/relationships/header" Target="header1.xml"/><Relationship Id="rId16" Type="http://schemas.openxmlformats.org/officeDocument/2006/relationships/hyperlink" Target="https://www.qaa.ac.uk/quality-code" TargetMode="External"/><Relationship Id="rId107" Type="http://schemas.openxmlformats.org/officeDocument/2006/relationships/hyperlink" Target="http://www.qub.ac.uk/directorates/AcademicStudentAffairs/AcademicAffairs/GeneralRegulations/StudyRegulations/StudyRegulationsforResearchDegreeProgrammes/" TargetMode="External"/><Relationship Id="rId11" Type="http://schemas.openxmlformats.org/officeDocument/2006/relationships/image" Target="media/image1.jpeg"/><Relationship Id="rId32" Type="http://schemas.openxmlformats.org/officeDocument/2006/relationships/hyperlink" Target="https://www.qub.ac.uk/graduate-school/" TargetMode="External"/><Relationship Id="rId37" Type="http://schemas.openxmlformats.org/officeDocument/2006/relationships/hyperlink" Target="https://www.qub.ac.uk/Business/Commercialisation/IP-and-innovation/IP-policy/" TargetMode="External"/><Relationship Id="rId53" Type="http://schemas.openxmlformats.org/officeDocument/2006/relationships/hyperlink" Target="http://www.qub.ac.uk/courses/" TargetMode="External"/><Relationship Id="rId58" Type="http://schemas.openxmlformats.org/officeDocument/2006/relationships/hyperlink" Target="https://dap.qub.ac.uk/portal/user/u_login.php" TargetMode="External"/><Relationship Id="rId74" Type="http://schemas.openxmlformats.org/officeDocument/2006/relationships/hyperlink" Target="https://www.qub.ac.uk/directorates/AcademicStudentAffairs/AcademicAffairs/ResearchDegreeProgrammes/FileStore/2.%20RDP%20Exception%20-%20Registration%20and%20Submission_October24.docx" TargetMode="External"/><Relationship Id="rId79" Type="http://schemas.openxmlformats.org/officeDocument/2006/relationships/hyperlink" Target="https://www.qub.ac.uk/directorates/AcademicStudentAffairs/AcademicAffairs/ResearchDegreeProgrammes/Assessment/" TargetMode="External"/><Relationship Id="rId102" Type="http://schemas.openxmlformats.org/officeDocument/2006/relationships/hyperlink" Target="https://www.qub.ac.uk/directorates/AcademicStudentAffairs/AcademicAffairs/ResearchDegreeProgrammes/SkillsDevelopment/" TargetMode="External"/><Relationship Id="rId123" Type="http://schemas.openxmlformats.org/officeDocument/2006/relationships/hyperlink" Target="https://www.qub.ac.uk/directorates/AcademicStudentAffairs/AcademicAffairs/GeneralRegulations/StudyRegulations/StudyRegulationsforResearchDegreeProgrammes/" TargetMode="External"/><Relationship Id="rId128" Type="http://schemas.openxmlformats.org/officeDocument/2006/relationships/hyperlink" Target="http://www.qub.ac.uk/graduate-school/events/" TargetMode="External"/><Relationship Id="rId144" Type="http://schemas.openxmlformats.org/officeDocument/2006/relationships/hyperlink" Target="https://www.qub.ac.uk/Research/Governance-ethics-and-integrity/Policies-procedures-and-guidelines/" TargetMode="External"/><Relationship Id="rId149" Type="http://schemas.openxmlformats.org/officeDocument/2006/relationships/hyperlink" Target="https://www.qub.ac.uk/directorates/AcademicStudentAffairs/AcademicAffairs/GeneralRegulations/StudyRegulations/StudyRegulationsforResearchDegreeProgrammes/" TargetMode="External"/><Relationship Id="rId5" Type="http://schemas.openxmlformats.org/officeDocument/2006/relationships/numbering" Target="numbering.xml"/><Relationship Id="rId90" Type="http://schemas.openxmlformats.org/officeDocument/2006/relationships/hyperlink" Target="https://qubstudentcloud.sharepoint.com/:x:/r/sites/AcademicAffairsQueensUniversityBelfast/Academic%20Affairs/Quality%20Assurance%20and%20Regulations/General%20Regulations/RDP/Code%20of%20Practice%20for%20RDPs/24-25%20Updates/Supervision/Supervisor%20Eligibility%20Matrix.xlsx?d=wd79768e61dfd4074b3af22e68a455cee&amp;csf=1&amp;web=1&amp;e=lxQPBT" TargetMode="External"/><Relationship Id="rId95" Type="http://schemas.openxmlformats.org/officeDocument/2006/relationships/hyperlink" Target="http://www.qub.ac.uk/directorates/AcademicStudentAffairs/AcademicAffairs/GeneralRegulations/StudyRegulations/StudyRegulationsforResearchDegreeProgrammes/" TargetMode="External"/><Relationship Id="rId160" Type="http://schemas.openxmlformats.org/officeDocument/2006/relationships/hyperlink" Target="http://www.qub.ac.uk/directorates/AcademicStudentAffairs/AcademicAffairs/ResearchDegreeProgrammes/ProgressMonitoringandAnnualProgressReview/" TargetMode="External"/><Relationship Id="rId165" Type="http://schemas.openxmlformats.org/officeDocument/2006/relationships/hyperlink" Target="http://www.qubsu.org/AdviceSU/" TargetMode="External"/><Relationship Id="rId181" Type="http://schemas.openxmlformats.org/officeDocument/2006/relationships/hyperlink" Target="http://www.qub.ac.uk/International/International-students/International-scholarships/postgraduate-research-scholarships/" TargetMode="External"/><Relationship Id="rId186" Type="http://schemas.openxmlformats.org/officeDocument/2006/relationships/hyperlink" Target="https://www.qub.ac.uk/directorates/InformationServices/Services/Catalogue/LibraryOpenAccessSupport/" TargetMode="External"/><Relationship Id="rId22" Type="http://schemas.openxmlformats.org/officeDocument/2006/relationships/hyperlink" Target="https://www.qub.ac.uk/directorates/AcademicStudentAffairs/AcademicAffairs/GeneralRegulations/StudyRegulations/StudyRegulationsforPostgraduateTaughtProgrammes/" TargetMode="External"/><Relationship Id="rId27" Type="http://schemas.openxmlformats.org/officeDocument/2006/relationships/hyperlink" Target="https://www.qub.ac.uk/directorates/AcademicStudentAffairs/AcademicAffairs/GeneralRegulations/StudyRegulations/PrinciplesforProfessionalDoctoratesandIntegratedPhDs/" TargetMode="External"/><Relationship Id="rId43" Type="http://schemas.openxmlformats.org/officeDocument/2006/relationships/hyperlink" Target="http://www.qubsu.org/" TargetMode="External"/><Relationship Id="rId48" Type="http://schemas.openxmlformats.org/officeDocument/2006/relationships/hyperlink" Target="http://www.qub.ac.uk/directorates/AcademicStudentAffairs/AcademicAffairs/GeneralRegulations/StudyRegulations/StudyRegulationsforResearchDegreeProgrammes/" TargetMode="External"/><Relationship Id="rId64" Type="http://schemas.openxmlformats.org/officeDocument/2006/relationships/hyperlink" Target="https://www.qub.ac.uk/Study/PostgraduateStudy/Postgraduate-research/pgr-steps-to-apply/" TargetMode="External"/><Relationship Id="rId69" Type="http://schemas.openxmlformats.org/officeDocument/2006/relationships/hyperlink" Target="mailto:pgawards@qub.ac.uk" TargetMode="External"/><Relationship Id="rId113" Type="http://schemas.openxmlformats.org/officeDocument/2006/relationships/hyperlink" Target="https://www.qub.ac.uk/directorates/sgc/wellbeing/PoliciesProcedures/StudentMaternity/" TargetMode="External"/><Relationship Id="rId118" Type="http://schemas.openxmlformats.org/officeDocument/2006/relationships/hyperlink" Target="https://www.qub.ac.uk/directorates/AcademicStudentAffairs/AcademicAffairs/GeneralRegulations/StudyRegulations/StudyRegulationsforResearchDegreeProgrammes/" TargetMode="External"/><Relationship Id="rId134" Type="http://schemas.openxmlformats.org/officeDocument/2006/relationships/hyperlink" Target="https://www.qub.ac.uk/directorates/sgc/srecords/Examinations/Postgraduate-Research/ThesisFormat/" TargetMode="External"/><Relationship Id="rId139" Type="http://schemas.openxmlformats.org/officeDocument/2006/relationships/hyperlink" Target="mailto:qar@qub.ac.uk" TargetMode="External"/><Relationship Id="rId80" Type="http://schemas.openxmlformats.org/officeDocument/2006/relationships/hyperlink" Target="https://www.qub.ac.uk/directorates/AcademicStudentAffairs/AcademicAffairs/AppealsComplaintsandMisconduct/AcademicAppeals/ResearchDegreeProgrammes/" TargetMode="External"/><Relationship Id="rId85" Type="http://schemas.openxmlformats.org/officeDocument/2006/relationships/hyperlink" Target="http://www.qub.ac.uk/directorates/AcademicStudentAffairs/AcademicAffairs/GeneralRegulations/StudyRegulations/StudyRegulationsforResearchDegreeProgrammes/" TargetMode="External"/><Relationship Id="rId150" Type="http://schemas.openxmlformats.org/officeDocument/2006/relationships/hyperlink" Target="https://www.qub.ac.uk/directorates/AcademicStudentAffairs/AcademicAffairs/GeneralRegulations/StudyRegulations/StudyRegulationsforResearchDegreeProgrammes/" TargetMode="External"/><Relationship Id="rId155" Type="http://schemas.openxmlformats.org/officeDocument/2006/relationships/hyperlink" Target="http://www.qaa.ac.uk/en/quality-code/the-existing-uk-quality-code/part-b-assuring-and-enhancing-academic-quality" TargetMode="External"/><Relationship Id="rId171" Type="http://schemas.openxmlformats.org/officeDocument/2006/relationships/hyperlink" Target="http://www.qub.ac.uk/graduate-school/development/" TargetMode="External"/><Relationship Id="rId176" Type="http://schemas.openxmlformats.org/officeDocument/2006/relationships/hyperlink" Target="http://www.qub.ac.uk/about/Campus-and-facilities/Chaplains-and-Religious-Representatives/" TargetMode="External"/><Relationship Id="rId192"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www.qaa.ac.uk/quality-code" TargetMode="External"/><Relationship Id="rId33" Type="http://schemas.openxmlformats.org/officeDocument/2006/relationships/hyperlink" Target="https://www.vitae.ac.uk/researchers-professional-development/about-the-vitae-researcher-development-framework" TargetMode="External"/><Relationship Id="rId38" Type="http://schemas.openxmlformats.org/officeDocument/2006/relationships/hyperlink" Target="https://www.qub.ac.uk/graduate-school/" TargetMode="External"/><Relationship Id="rId59" Type="http://schemas.openxmlformats.org/officeDocument/2006/relationships/hyperlink" Target="https://www.qub.ac.uk/Study/postgraduate/research-degrees/degree-types/" TargetMode="External"/><Relationship Id="rId103" Type="http://schemas.openxmlformats.org/officeDocument/2006/relationships/hyperlink" Target="https://www.qub.ac.uk/directorates/AcademicStudentAffairs/AcademicAffairs/GeneralRegulations/StudyRegulations/StudyRegulationsforResearchDegreeProgrammes/" TargetMode="External"/><Relationship Id="rId108" Type="http://schemas.openxmlformats.org/officeDocument/2006/relationships/hyperlink" Target="https://www.qub.ac.uk/directorates/AcademicStudentAffairs/AcademicAffairs/ResearchDegreeProgrammes/FileStore/3.%20RDP%20Exception%20-%20Temporary%20Withdrawal_October24.docx" TargetMode="External"/><Relationship Id="rId124" Type="http://schemas.openxmlformats.org/officeDocument/2006/relationships/hyperlink" Target="https://www.qub.ac.uk/directorates/AcademicStudentAffairs/AcademicAffairs/AppealsComplaintsandMisconduct/AcademicAppeals/ResearchDegreeProgrammes/" TargetMode="External"/><Relationship Id="rId129" Type="http://schemas.openxmlformats.org/officeDocument/2006/relationships/hyperlink" Target="http://www.qub.ac.uk/graduate-school/development/postgraduate-research-development-programme/" TargetMode="External"/><Relationship Id="rId54" Type="http://schemas.openxmlformats.org/officeDocument/2006/relationships/hyperlink" Target="http://www.qub.ac.uk/Study/Download-a-Prospectus/" TargetMode="External"/><Relationship Id="rId70" Type="http://schemas.openxmlformats.org/officeDocument/2006/relationships/hyperlink" Target="https://www.qub.ac.uk/directorates/AcademicStudentAffairs/AcademicAffairs/ResearchDegreeProgrammes/FileStore/10.%20Transfer%20Protocol%20for%20PGR%20Students_October24.docx" TargetMode="External"/><Relationship Id="rId75" Type="http://schemas.openxmlformats.org/officeDocument/2006/relationships/hyperlink" Target="https://www.qub.ac.uk/directorates/AcademicStudentAffairs/AcademicAffairs/ResearchDegreeProgrammes/FileStore/3.%20RDP%20Exception%20-%20Temporary%20Withdrawal_October24.docx" TargetMode="External"/><Relationship Id="rId91" Type="http://schemas.openxmlformats.org/officeDocument/2006/relationships/hyperlink" Target="https://www.qub.ac.uk/directorates/AcademicStudentAffairs/AcademicAffairs/ResearchDegreeProgrammes/FileStore/1.%20RDP%20Exception%20-%20Supervisor%20Appointment_October24.docx" TargetMode="External"/><Relationship Id="rId96" Type="http://schemas.openxmlformats.org/officeDocument/2006/relationships/hyperlink" Target="https://www.qub.ac.uk/directorates/AcademicStudentAffairs/AcademicAffairs/ResearchDegreeProgrammes/Induction/" TargetMode="External"/><Relationship Id="rId140" Type="http://schemas.openxmlformats.org/officeDocument/2006/relationships/hyperlink" Target="https://www.qub.ac.uk/directorates/AcademicStudentAffairs/AcademicAffairs/GeneralRegulations/StudyRegulations/StudyRegulationsforResearchDegreeProgrammes/" TargetMode="External"/><Relationship Id="rId145" Type="http://schemas.openxmlformats.org/officeDocument/2006/relationships/hyperlink" Target="https://qubstudentcloud.sharepoint.com/sites/int-dasa/SitePages/StaffOnly/Qsis-Services.aspx" TargetMode="External"/><Relationship Id="rId161" Type="http://schemas.openxmlformats.org/officeDocument/2006/relationships/hyperlink" Target="http://www.qub.ac.uk/directorates/sgc/srecords/Examinations/Postgraduate-Research/" TargetMode="External"/><Relationship Id="rId166" Type="http://schemas.openxmlformats.org/officeDocument/2006/relationships/hyperlink" Target="http://www.qub.ac.uk/directorates/sgc/learning/" TargetMode="External"/><Relationship Id="rId182" Type="http://schemas.openxmlformats.org/officeDocument/2006/relationships/hyperlink" Target="https://www.qub.ac.uk/directorates/MRCI/admissions/" TargetMode="External"/><Relationship Id="rId187" Type="http://schemas.openxmlformats.org/officeDocument/2006/relationships/hyperlink" Target="http://www.qub.ac.uk/Research/Governance-ethics-and-integrit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qub.ac.uk/directorates/AcademicStudentAffairs/AcademicAffairs/ProgrammeSpecifications/" TargetMode="External"/><Relationship Id="rId28" Type="http://schemas.openxmlformats.org/officeDocument/2006/relationships/hyperlink" Target="https://www.qub.ac.uk/directorates/AcademicStudentAffairs/AcademicAffairs/GeneralRegulations/StudyRegulations/StudyRegulationsforResearchDegreeProgrammes/" TargetMode="External"/><Relationship Id="rId49" Type="http://schemas.openxmlformats.org/officeDocument/2006/relationships/hyperlink" Target="https://www.qaa.ac.uk/quality-code" TargetMode="External"/><Relationship Id="rId114" Type="http://schemas.openxmlformats.org/officeDocument/2006/relationships/hyperlink" Target="https://www.qub.ac.uk/directorates/AcademicStudentAffairs/AcademicAffairs/GeneralRegulations/RegulationsforStudents/" TargetMode="External"/><Relationship Id="rId119" Type="http://schemas.openxmlformats.org/officeDocument/2006/relationships/hyperlink" Target="https://www.qub.ac.uk/directorates/AcademicStudentAffairs/AcademicAffairs/GeneralRegulations/StudyRegulations/StudyRegulationsforResearchDegreeProgrammes/" TargetMode="External"/><Relationship Id="rId44" Type="http://schemas.openxmlformats.org/officeDocument/2006/relationships/hyperlink" Target="https://www.qub.ac.uk/directorates/AcademicStudentAffairs/AcademicAffairs/ContactUs/" TargetMode="External"/><Relationship Id="rId60" Type="http://schemas.openxmlformats.org/officeDocument/2006/relationships/hyperlink" Target="http://www.qub.ac.uk/sites/iss/VisasImmigration/" TargetMode="External"/><Relationship Id="rId65" Type="http://schemas.openxmlformats.org/officeDocument/2006/relationships/hyperlink" Target="http://www.qub.ac.uk/directorates/sgc/disability/" TargetMode="External"/><Relationship Id="rId81" Type="http://schemas.openxmlformats.org/officeDocument/2006/relationships/hyperlink" Target="http://www.qub.ac.uk/graduate-school/events/" TargetMode="External"/><Relationship Id="rId86" Type="http://schemas.openxmlformats.org/officeDocument/2006/relationships/hyperlink" Target="https://www.qub.ac.uk/directorates/AcademicStudentAffairs/AcademicAffairs/ResearchDegreeProgrammes/Supervision/" TargetMode="External"/><Relationship Id="rId130" Type="http://schemas.openxmlformats.org/officeDocument/2006/relationships/hyperlink" Target="https://www.qub.ac.uk/directorates/AcademicStudentAffairs/AcademicAffairs/ResearchDegreeProgrammes/ProgressMonitoringandAnnualProgressReview/" TargetMode="External"/><Relationship Id="rId135" Type="http://schemas.openxmlformats.org/officeDocument/2006/relationships/hyperlink" Target="https://www.qub.ac.uk/directorates/AcademicStudentAffairs/AcademicAffairs/ResearchDegreeProgrammes/Assessment/TWP/" TargetMode="External"/><Relationship Id="rId151" Type="http://schemas.openxmlformats.org/officeDocument/2006/relationships/hyperlink" Target="https://www.qub.ac.uk/directorates/AcademicStudentAffairs/AcademicAffairs/ResearchDegreeProgrammes/FileStore/3.%20RDP%20Exception%20-%20Temporary%20Withdrawal_October24.docx" TargetMode="External"/><Relationship Id="rId156" Type="http://schemas.openxmlformats.org/officeDocument/2006/relationships/hyperlink" Target="http://www.qub.ac.uk/directorates/AcademicStudentAffairs/AcademicAffairs/GeneralRegulations/Procedures/StudentComplaintsProcedure/" TargetMode="External"/><Relationship Id="rId177" Type="http://schemas.openxmlformats.org/officeDocument/2006/relationships/hyperlink" Target="https://www.qub.ac.uk/directorates/sgc/disability/" TargetMode="External"/><Relationship Id="rId172" Type="http://schemas.openxmlformats.org/officeDocument/2006/relationships/hyperlink" Target="http://www.qub.ac.uk/graduate-school/development/postgraduate-research-development-programme/" TargetMode="External"/><Relationship Id="rId193" Type="http://schemas.openxmlformats.org/officeDocument/2006/relationships/theme" Target="theme/theme1.xml"/><Relationship Id="rId13" Type="http://schemas.openxmlformats.org/officeDocument/2006/relationships/hyperlink" Target="http://www.qaa.ac.uk/en/quality-code/the-existing-uk-quality-code/part-b-assuring-and-enhancing-academic-quality" TargetMode="External"/><Relationship Id="rId18" Type="http://schemas.openxmlformats.org/officeDocument/2006/relationships/hyperlink" Target="https://www.qaa.ac.uk/quality-code/qualifications-and-credit-frameworks" TargetMode="External"/><Relationship Id="rId39" Type="http://schemas.openxmlformats.org/officeDocument/2006/relationships/hyperlink" Target="http://www.qub.ac.uk/directorates/AcademicStudentAffairs/CentreforEducationalDevelopment/UsefulInformation/TurnitinUK/" TargetMode="External"/><Relationship Id="rId109" Type="http://schemas.openxmlformats.org/officeDocument/2006/relationships/hyperlink" Target="https://www.qub.ac.uk/directorates/AcademicStudentAffairs/AcademicAffairs/ResearchDegreeProgrammes/FileStore/4.%20Protocol%20for%20Handling%20RDP%20Exception%20Requests_October24.docx" TargetMode="External"/><Relationship Id="rId34" Type="http://schemas.openxmlformats.org/officeDocument/2006/relationships/hyperlink" Target="http://www.qub.ac.uk/sites/graduateschool/" TargetMode="External"/><Relationship Id="rId50" Type="http://schemas.openxmlformats.org/officeDocument/2006/relationships/hyperlink" Target="https://www.qub.ac.uk/directorates/MRCI/admissions/PostgraduateAdmissions/PostgraduateAdmissionsPolicy/" TargetMode="External"/><Relationship Id="rId55" Type="http://schemas.openxmlformats.org/officeDocument/2006/relationships/hyperlink" Target="http://www.qub.ac.uk/Study/PostgraduateStudy/Postgraduate-research/find-phd-supervisor/" TargetMode="External"/><Relationship Id="rId76" Type="http://schemas.openxmlformats.org/officeDocument/2006/relationships/hyperlink" Target="https://www.qub.ac.uk/directorates/AcademicStudentAffairs/AcademicAffairs/ResearchDegreeProgrammes/ProgressMonitoringandAnnualProgressReview/" TargetMode="External"/><Relationship Id="rId97" Type="http://schemas.openxmlformats.org/officeDocument/2006/relationships/hyperlink" Target="https://www.qub.ac.uk/directorates/AcademicStudentAffairs/AcademicAffairs/ResearchDegreeProgrammes/UsefulContacts/" TargetMode="External"/><Relationship Id="rId104" Type="http://schemas.openxmlformats.org/officeDocument/2006/relationships/hyperlink" Target="https://www.qub.ac.uk/directorates/AcademicStudentAffairs/AcademicAffairs/ResearchDegreeProgrammes/ProgressMonitoringandAnnualProgressReview/" TargetMode="External"/><Relationship Id="rId120" Type="http://schemas.openxmlformats.org/officeDocument/2006/relationships/hyperlink" Target="https://www.qub.ac.uk/directorates/AcademicStudentAffairs/AcademicAffairs/GeneralRegulations/StudyRegulations/StudyRegulationsforResearchDegreeProgrammes/" TargetMode="External"/><Relationship Id="rId125" Type="http://schemas.openxmlformats.org/officeDocument/2006/relationships/hyperlink" Target="https://www.qub.ac.uk/directorates/AcademicStudentAffairs/CentreforEducationalDevelopment/UsefulInformation/TurnitinUK/" TargetMode="External"/><Relationship Id="rId141" Type="http://schemas.openxmlformats.org/officeDocument/2006/relationships/hyperlink" Target="https://www.qub.ac.uk/graduate-school/development/" TargetMode="External"/><Relationship Id="rId146" Type="http://schemas.openxmlformats.org/officeDocument/2006/relationships/hyperlink" Target="https://www.qub.ac.uk/directorates/AcademicStudentAffairs/AcademicAffairs/GeneralRegulations/StudyRegulations/StudyRegulationsforResearchDegreeProgrammes/" TargetMode="External"/><Relationship Id="rId167" Type="http://schemas.openxmlformats.org/officeDocument/2006/relationships/hyperlink" Target="https://www.qubsu.org/YourUnion/MeettheTeam/StudentOfficers/PostgraduateEducation/" TargetMode="External"/><Relationship Id="rId188" Type="http://schemas.openxmlformats.org/officeDocument/2006/relationships/hyperlink" Target="http://www.qub.ac.uk/directorates/AcademicStudentAffairs/CentreforEducationalDevelopment/UsefulInformation/TurnitinUK/" TargetMode="External"/><Relationship Id="rId7" Type="http://schemas.openxmlformats.org/officeDocument/2006/relationships/settings" Target="settings.xml"/><Relationship Id="rId71" Type="http://schemas.openxmlformats.org/officeDocument/2006/relationships/hyperlink" Target="http://www.qub.ac.uk/sites/graduateschool/" TargetMode="External"/><Relationship Id="rId92" Type="http://schemas.openxmlformats.org/officeDocument/2006/relationships/hyperlink" Target="http://www.qub.ac.uk/sites/graduateschool/" TargetMode="External"/><Relationship Id="rId162" Type="http://schemas.openxmlformats.org/officeDocument/2006/relationships/hyperlink" Target="http://www.qub.ac.uk/directorates/AcademicStudentAffairs/AcademicAffairs/ResearchDegreeProgrammes/Assessment/" TargetMode="External"/><Relationship Id="rId183" Type="http://schemas.openxmlformats.org/officeDocument/2006/relationships/hyperlink" Target="https://www.qub.ac.uk/directorates/sgc/srecords/" TargetMode="External"/><Relationship Id="rId2" Type="http://schemas.openxmlformats.org/officeDocument/2006/relationships/customXml" Target="../customXml/item2.xml"/><Relationship Id="rId29" Type="http://schemas.openxmlformats.org/officeDocument/2006/relationships/hyperlink" Target="mailto:qar@qub.ac.uk" TargetMode="External"/><Relationship Id="rId24" Type="http://schemas.openxmlformats.org/officeDocument/2006/relationships/hyperlink" Target="http://www.qub.ac.uk/directorates/AcademicStudentAffairs/AcademicAffairs/GeneralRegulations/StudyRegulations/StudyRegulationsforResearchDegreeProgrammes/" TargetMode="External"/><Relationship Id="rId40" Type="http://schemas.openxmlformats.org/officeDocument/2006/relationships/hyperlink" Target="https://www.qub.ac.uk/directorates/AcademicStudentAffairs/AcademicAffairs/GeneralRegulations/Procedures/ProceduresforDealingwithAcademicOffences/" TargetMode="External"/><Relationship Id="rId45" Type="http://schemas.openxmlformats.org/officeDocument/2006/relationships/hyperlink" Target="https://www.qub.ac.uk/directorates/MRCI/global-student-recruitment/" TargetMode="External"/><Relationship Id="rId66" Type="http://schemas.openxmlformats.org/officeDocument/2006/relationships/hyperlink" Target="http://www.qub.ac.uk/directorates/MRCI/admissions/PostgraduateAdmissions/PostgraduateAdmissionsPolicy/" TargetMode="External"/><Relationship Id="rId87" Type="http://schemas.openxmlformats.org/officeDocument/2006/relationships/hyperlink" Target="https://qubsu.org/studentvoice/studentsupervisorrelationshiptoolkit/" TargetMode="External"/><Relationship Id="rId110" Type="http://schemas.openxmlformats.org/officeDocument/2006/relationships/hyperlink" Target="mailto:qar@qub.ac.uk" TargetMode="External"/><Relationship Id="rId115" Type="http://schemas.openxmlformats.org/officeDocument/2006/relationships/hyperlink" Target="http://www.qub.ac.uk/directorates/AcademicStudentAffairs/AcademicAffairs/GeneralRegulations/StudyRegulations/StudyRegulationsforResearchDegreeProgrammes/" TargetMode="External"/><Relationship Id="rId131" Type="http://schemas.openxmlformats.org/officeDocument/2006/relationships/hyperlink" Target="https://www.qub.ac.uk/graduate-school/development/online-learning-resources/" TargetMode="External"/><Relationship Id="rId136" Type="http://schemas.openxmlformats.org/officeDocument/2006/relationships/hyperlink" Target="https://www.qub.ac.uk/directorates/AcademicStudentAffairs/AcademicAffairs/GeneralRegulations/StudyRegulations/StudyRegulationsforResearchDegreeProgrammes/" TargetMode="External"/><Relationship Id="rId157" Type="http://schemas.openxmlformats.org/officeDocument/2006/relationships/hyperlink" Target="https://www.qub.ac.uk/directorates/AcademicStudentAffairs/AcademicAffairs/AppealsComplaintsandMisconduct/AcademicAppeals/ResearchDegreeProgrammes/" TargetMode="External"/><Relationship Id="rId178" Type="http://schemas.openxmlformats.org/officeDocument/2006/relationships/hyperlink" Target="https://www.qub.ac.uk/graduate-school/information/our-team/" TargetMode="External"/><Relationship Id="rId61" Type="http://schemas.openxmlformats.org/officeDocument/2006/relationships/hyperlink" Target="http://www.qub.ac.uk/directorates/MRCI/admissions/PostgraduateAdmissions/PostgraduateAdmissionsPolicy/" TargetMode="External"/><Relationship Id="rId82" Type="http://schemas.openxmlformats.org/officeDocument/2006/relationships/hyperlink" Target="http://www.qub.ac.uk/sites/Students/" TargetMode="External"/><Relationship Id="rId152" Type="http://schemas.openxmlformats.org/officeDocument/2006/relationships/hyperlink" Target="mailto:academic-affairs@qub.ac.uk" TargetMode="External"/><Relationship Id="rId173" Type="http://schemas.openxmlformats.org/officeDocument/2006/relationships/hyperlink" Target="https://www.qub.ac.uk/graduate-school/information/our-team/" TargetMode="External"/><Relationship Id="rId19" Type="http://schemas.openxmlformats.org/officeDocument/2006/relationships/hyperlink" Target="https://www.qaa.ac.uk/docs/qaa/quality-code/doctoral-degree-characteristics-statement-2020.pdf?sfvrsn=a3c5ca81_14" TargetMode="External"/><Relationship Id="rId14" Type="http://schemas.openxmlformats.org/officeDocument/2006/relationships/hyperlink" Target="http://www.qub.ac.uk/directorates/AcademicStudentAffairs/AcademicAffairs/GeneralRegulations/StudyRegulations/StudyRegulationsforResearchDegreeProgrammes/" TargetMode="External"/><Relationship Id="rId30" Type="http://schemas.openxmlformats.org/officeDocument/2006/relationships/hyperlink" Target="https://www.qub.ac.uk/about/strategy/" TargetMode="External"/><Relationship Id="rId35" Type="http://schemas.openxmlformats.org/officeDocument/2006/relationships/hyperlink" Target="http://www.qub.ac.uk/graduate-school/development/postgraduate-research-development-programme/" TargetMode="External"/><Relationship Id="rId56" Type="http://schemas.openxmlformats.org/officeDocument/2006/relationships/hyperlink" Target="https://www.qub.ac.uk/courses/postgraduate-research/phd-opportunities/" TargetMode="External"/><Relationship Id="rId77" Type="http://schemas.openxmlformats.org/officeDocument/2006/relationships/hyperlink" Target="https://www.qub.ac.uk/directorates/AcademicStudentAffairs/AcademicAffairs/ResearchDegreeProgrammes/Supervision/" TargetMode="External"/><Relationship Id="rId100" Type="http://schemas.openxmlformats.org/officeDocument/2006/relationships/hyperlink" Target="https://www.qub.ac.uk/directorates/AcademicStudentAffairs/AcademicAffairs/GeneralRegulations/ConductRegulations/" TargetMode="External"/><Relationship Id="rId105" Type="http://schemas.openxmlformats.org/officeDocument/2006/relationships/hyperlink" Target="https://qubsu.org/studentvoice/studentsupervisorrelationshiptoolkit/" TargetMode="External"/><Relationship Id="rId126" Type="http://schemas.openxmlformats.org/officeDocument/2006/relationships/hyperlink" Target="http://www.qub.ac.uk/graduate-school/development/postgraduate-research-development-programme/" TargetMode="External"/><Relationship Id="rId147" Type="http://schemas.openxmlformats.org/officeDocument/2006/relationships/hyperlink" Target="https://www.qub.ac.uk/directorates/media/Media,975693,smxx.pdf" TargetMode="External"/><Relationship Id="rId168" Type="http://schemas.openxmlformats.org/officeDocument/2006/relationships/hyperlink" Target="http://www.qub.ac.uk/directorates/AcademicStudentAffairs/AcademicAffairs/AppealsComplaintsandMisconduct/" TargetMode="External"/><Relationship Id="rId8" Type="http://schemas.openxmlformats.org/officeDocument/2006/relationships/webSettings" Target="webSettings.xml"/><Relationship Id="rId51" Type="http://schemas.openxmlformats.org/officeDocument/2006/relationships/hyperlink" Target="https://www.qub.ac.uk/directorates/AcademicStudentAffairs/AcademicAffairs/GeneralRegulations/StudyRegulations/StudyRegulationsforResearchDegreeProgrammes/" TargetMode="External"/><Relationship Id="rId72" Type="http://schemas.openxmlformats.org/officeDocument/2006/relationships/hyperlink" Target="http://www.qub.ac.uk/directorates/AcademicStudentAffairs/AcademicAffairs/GeneralRegulations/StudyRegulations/StudyRegulationsforResearchDegreeProgrammes/" TargetMode="External"/><Relationship Id="rId93" Type="http://schemas.openxmlformats.org/officeDocument/2006/relationships/hyperlink" Target="mailto:pg.skills@qub.ac.uk" TargetMode="External"/><Relationship Id="rId98" Type="http://schemas.openxmlformats.org/officeDocument/2006/relationships/hyperlink" Target="https://www.qub.ac.uk/directorates/AcademicStudentAffairs/AcademicAffairs/GeneralRegulations/StudyRegulations/StudyRegulationsforResearchDegreeProgrammes/" TargetMode="External"/><Relationship Id="rId121" Type="http://schemas.openxmlformats.org/officeDocument/2006/relationships/hyperlink" Target="https://www.qub.ac.uk/directorates/AcademicStudentAffairs/AcademicAffairs/GeneralRegulations/StudyRegulations/StudyRegulationsforResearchDegreeProgrammes/" TargetMode="External"/><Relationship Id="rId142" Type="http://schemas.openxmlformats.org/officeDocument/2006/relationships/hyperlink" Target="https://www.qub.ac.uk/directorates/sgc/srecords/Examinations/Postgraduate-Research/" TargetMode="External"/><Relationship Id="rId163" Type="http://schemas.openxmlformats.org/officeDocument/2006/relationships/hyperlink" Target="mailto:extexamexpenses@qub.ac.uk" TargetMode="External"/><Relationship Id="rId184" Type="http://schemas.openxmlformats.org/officeDocument/2006/relationships/hyperlink" Target="https://www.qub.ac.uk/directorates/sgc/srecords/" TargetMode="External"/><Relationship Id="rId189" Type="http://schemas.openxmlformats.org/officeDocument/2006/relationships/hyperlink" Target="http://www.qub.ac.uk/sites/iss/" TargetMode="External"/><Relationship Id="rId3" Type="http://schemas.openxmlformats.org/officeDocument/2006/relationships/customXml" Target="../customXml/item3.xml"/><Relationship Id="rId25" Type="http://schemas.openxmlformats.org/officeDocument/2006/relationships/hyperlink" Target="https://www.qub.ac.uk/directorates/AcademicStudentAffairs/AcademicAffairs/GeneralRegulations/StudyRegulations/StudyRegulationsforResearchDegreeProgrammes/" TargetMode="External"/><Relationship Id="rId46" Type="http://schemas.openxmlformats.org/officeDocument/2006/relationships/hyperlink" Target="https://www.qub.ac.uk/directorates/AcademicStudentAffairs/AcademicAffairs/CollaborativeArrangements/TypesofCollaboration/CollaborativeResearchDegrees/" TargetMode="External"/><Relationship Id="rId67" Type="http://schemas.openxmlformats.org/officeDocument/2006/relationships/hyperlink" Target="http://qub.ac.uk/new-students" TargetMode="External"/><Relationship Id="rId116" Type="http://schemas.openxmlformats.org/officeDocument/2006/relationships/hyperlink" Target="http://www.qub.ac.uk/directorates/AcademicStudentAffairs/AcademicAffairs/GeneralRegulations/StudyRegulations/StudyRegulationsforResearchDegreeProgrammes/" TargetMode="External"/><Relationship Id="rId137" Type="http://schemas.openxmlformats.org/officeDocument/2006/relationships/hyperlink" Target="https://www.qub.ac.uk/directorates/AcademicStudentAffairs/AcademicAffairs/ResearchDegreeProgrammes/FileStore/6.%20Internal%20Examiner%20Appointment%20Letter_October24.docx" TargetMode="External"/><Relationship Id="rId158" Type="http://schemas.openxmlformats.org/officeDocument/2006/relationships/hyperlink" Target="http://www.qubsu.org/AdviceSU/" TargetMode="External"/><Relationship Id="rId20" Type="http://schemas.openxmlformats.org/officeDocument/2006/relationships/hyperlink" Target="http://www.qub.ac.uk/directorates/AcademicStudentAffairs/AcademicAffairs/GeneralRegulations/StudyRegulations/StudyRegulationsforResearchDegreeProgrammes/" TargetMode="External"/><Relationship Id="rId41" Type="http://schemas.openxmlformats.org/officeDocument/2006/relationships/hyperlink" Target="https://www.qub.ac.uk/Research/Governance-ethics-and-integrity/Policies-procedures-and-guidelines/" TargetMode="External"/><Relationship Id="rId62" Type="http://schemas.openxmlformats.org/officeDocument/2006/relationships/hyperlink" Target="http://www.qub.ac.uk/Study/Download-a-Prospectus/" TargetMode="External"/><Relationship Id="rId83" Type="http://schemas.openxmlformats.org/officeDocument/2006/relationships/hyperlink" Target="https://www.qub.ac.uk/directorates/AcademicStudentAffairs/AcademicAffairs/ResearchDegreeProgrammes/UsefulContacts/" TargetMode="External"/><Relationship Id="rId88" Type="http://schemas.openxmlformats.org/officeDocument/2006/relationships/hyperlink" Target="http://www.qub.ac.uk/directorates/AcademicStudentAffairs/AcademicAffairs/GeneralRegulations/StudyRegulations/StudyRegulationsforResearchDegreeProgrammes/" TargetMode="External"/><Relationship Id="rId111" Type="http://schemas.openxmlformats.org/officeDocument/2006/relationships/hyperlink" Target="mailto:graduateschool@qub.ac.uk" TargetMode="External"/><Relationship Id="rId132" Type="http://schemas.openxmlformats.org/officeDocument/2006/relationships/hyperlink" Target="https://www.qub.ac.uk/directorates/AcademicStudentAffairs/AcademicAffairs/ProgrammeApprovalandReview/ProgrammeReview/CAPE/" TargetMode="External"/><Relationship Id="rId153" Type="http://schemas.openxmlformats.org/officeDocument/2006/relationships/hyperlink" Target="https://www.qub.ac.uk/directorates/InformationServices/Services/Catalogue/LibraryOpenAccessSupport/" TargetMode="External"/><Relationship Id="rId174" Type="http://schemas.openxmlformats.org/officeDocument/2006/relationships/hyperlink" Target="http://www.qubsu.org/AdviceSU/" TargetMode="External"/><Relationship Id="rId179" Type="http://schemas.openxmlformats.org/officeDocument/2006/relationships/hyperlink" Target="https://www.qub.ac.uk/Study/Feesandfinance/" TargetMode="External"/><Relationship Id="rId190" Type="http://schemas.openxmlformats.org/officeDocument/2006/relationships/hyperlink" Target="https://www.qub.ac.uk/directorates/AcademicStudentAffairs/StudentServicesSystems/StudentRegistryServices/Exams/PGRExternalExaminerGuidelines/" TargetMode="External"/><Relationship Id="rId15" Type="http://schemas.openxmlformats.org/officeDocument/2006/relationships/hyperlink" Target="http://www.qub.ac.uk/directorates/AcademicStudentAffairs/AcademicAffairs/GeneralRegulations/StudyRegulations/StudyRegulationsforResearchDegreeProgrammes/" TargetMode="External"/><Relationship Id="rId36" Type="http://schemas.openxmlformats.org/officeDocument/2006/relationships/hyperlink" Target="http://www.qub.ac.uk/graduate-school/development/pgr-employability-careers-guidance-support/" TargetMode="External"/><Relationship Id="rId57" Type="http://schemas.openxmlformats.org/officeDocument/2006/relationships/hyperlink" Target="http://www.qub.ac.uk/directorates/MRCI/admissions/" TargetMode="External"/><Relationship Id="rId106" Type="http://schemas.openxmlformats.org/officeDocument/2006/relationships/hyperlink" Target="https://www.qub.ac.uk/sites/pdc/Policyguidance/Supervision/" TargetMode="External"/><Relationship Id="rId127" Type="http://schemas.openxmlformats.org/officeDocument/2006/relationships/hyperlink" Target="https://www.vitae.ac.uk/researchers-professional-development/about-the-vitae-researcher-development-framework" TargetMode="External"/><Relationship Id="rId10" Type="http://schemas.openxmlformats.org/officeDocument/2006/relationships/endnotes" Target="endnotes.xml"/><Relationship Id="rId31" Type="http://schemas.openxmlformats.org/officeDocument/2006/relationships/hyperlink" Target="https://www.qub.ac.uk/Research/" TargetMode="External"/><Relationship Id="rId52" Type="http://schemas.openxmlformats.org/officeDocument/2006/relationships/hyperlink" Target="http://www.qub.ac.uk/directorates/MRCI/admissions/PostgraduateAdmissions/PostgraduateAdmissionsPolicy/" TargetMode="External"/><Relationship Id="rId73" Type="http://schemas.openxmlformats.org/officeDocument/2006/relationships/hyperlink" Target="https://www.qub.ac.uk/directorates/AcademicStudentAffairs/AcademicAffairs/GeneralRegulations/RegulationsforStudents/" TargetMode="External"/><Relationship Id="rId78" Type="http://schemas.openxmlformats.org/officeDocument/2006/relationships/hyperlink" Target="https://www.qub.ac.uk/directorates/AcademicStudentAffairs/AcademicAffairs/ResearchDegreeProgrammes/ProgressMonitoringandAnnualProgressReview/" TargetMode="External"/><Relationship Id="rId94" Type="http://schemas.openxmlformats.org/officeDocument/2006/relationships/hyperlink" Target="http://www.qub.ac.uk/directorates/MRCI/admissions/PostgraduateAdmissions/PostgraduateAdmissionsPolicy/" TargetMode="External"/><Relationship Id="rId99" Type="http://schemas.openxmlformats.org/officeDocument/2006/relationships/hyperlink" Target="https://www.qub.ac.uk/directorates/AcademicStudentAffairs/AcademicAffairs/GeneralRegulations/StudyRegulations/StudyRegulationsforResearchDegreeProgrammes/" TargetMode="External"/><Relationship Id="rId101" Type="http://schemas.openxmlformats.org/officeDocument/2006/relationships/hyperlink" Target="https://www.qub.ac.uk/directorates/media/Media,735023,smxx.docx" TargetMode="External"/><Relationship Id="rId122" Type="http://schemas.openxmlformats.org/officeDocument/2006/relationships/hyperlink" Target="https://www.qub.ac.uk/directorates/AcademicStudentAffairs/AcademicAffairs/GeneralRegulations/StudyRegulations/StudyRegulationsforResearchDegreeProgrammes/" TargetMode="External"/><Relationship Id="rId143" Type="http://schemas.openxmlformats.org/officeDocument/2006/relationships/hyperlink" Target="https://www.qub.ac.uk/directorates/AcademicStudentAffairs/AcademicAffairs/GeneralRegulations/Procedures/ProceduresforDealingwithAcademicOffences/" TargetMode="External"/><Relationship Id="rId148" Type="http://schemas.openxmlformats.org/officeDocument/2006/relationships/hyperlink" Target="https://www.qub.ac.uk/directorates/AcademicStudentAffairs/AcademicAffairs/GeneralRegulations/StudyRegulations/StudyRegulationsforResearchDegreeProgrammes/" TargetMode="External"/><Relationship Id="rId164" Type="http://schemas.openxmlformats.org/officeDocument/2006/relationships/hyperlink" Target="https://www.qubsu.org/YourUnion/MeettheTeam/StudentOfficers/PostgraduateEducation/" TargetMode="External"/><Relationship Id="rId169" Type="http://schemas.openxmlformats.org/officeDocument/2006/relationships/hyperlink" Target="http://www.qub.ac.uk/directorates/AcademicStudentAffairs/AcademicAffairs/AppealsComplaintsandMisconduct/" TargetMode="External"/><Relationship Id="rId185" Type="http://schemas.openxmlformats.org/officeDocument/2006/relationships/hyperlink" Target="https://www.qub.ac.uk/directorates/AcademicStudentAffairs/StudentServicesSystems/Qsis/QsisService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qub.ac.uk/directorates/AcademicStudentAffairs/AcademicAffairs/ScholarshipsandAwards/ScholarshipOpportunities/" TargetMode="External"/><Relationship Id="rId26" Type="http://schemas.openxmlformats.org/officeDocument/2006/relationships/hyperlink" Target="https://www.qub.ac.uk/directorates/AcademicStudentAffairs/AcademicAffairs/Gener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df6d3-1137-487f-9e8c-378008e8052a">
      <Terms xmlns="http://schemas.microsoft.com/office/infopath/2007/PartnerControls"/>
    </lcf76f155ced4ddcb4097134ff3c332f>
    <RetentionDate xmlns="a7edf6d3-1137-487f-9e8c-378008e8052a" xsi:nil="true"/>
    <TaxCatchAll xmlns="e5c35a4f-ce99-4193-847d-187b8cb331b3" xsi:nil="true"/>
    <FolderType xmlns="a7edf6d3-1137-487f-9e8c-378008e8052a" xsi:nil="true"/>
    <TaxKeywordTaxHTField xmlns="e5c35a4f-ce99-4193-847d-187b8cb331b3">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364BCE0DA7E148BD3EAF912A213FE6" ma:contentTypeVersion="19" ma:contentTypeDescription="Create a new document." ma:contentTypeScope="" ma:versionID="f2fca0b347f4d461059ff219c87e0883">
  <xsd:schema xmlns:xsd="http://www.w3.org/2001/XMLSchema" xmlns:xs="http://www.w3.org/2001/XMLSchema" xmlns:p="http://schemas.microsoft.com/office/2006/metadata/properties" xmlns:ns2="a7edf6d3-1137-487f-9e8c-378008e8052a" xmlns:ns3="e5c35a4f-ce99-4193-847d-187b8cb331b3" targetNamespace="http://schemas.microsoft.com/office/2006/metadata/properties" ma:root="true" ma:fieldsID="c74867a8ad4e1fee5d148573a43b5459" ns2:_="" ns3:_="">
    <xsd:import namespace="a7edf6d3-1137-487f-9e8c-378008e8052a"/>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RetentionDate" minOccurs="0"/>
                <xsd:element ref="ns2:MediaLengthInSeconds" minOccurs="0"/>
                <xsd:element ref="ns2:MediaServiceLocation" minOccurs="0"/>
                <xsd:element ref="ns2:FolderType"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f6d3-1137-487f-9e8c-378008e80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RetentionDate" ma:index="21" nillable="true" ma:displayName="Retention Date" ma:format="DateOnly" ma:internalName="RetentionDat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FolderType" ma:index="24" nillable="true" ma:displayName="Folder Type" ma:format="Dropdown" ma:internalName="FolderType">
      <xsd:simpleType>
        <xsd:restriction base="dms:Choice">
          <xsd:enumeration value="Definitive Records - FOR ARCHIVE"/>
          <xsd:enumeration value="Live folder"/>
          <xsd:enumeration value="Definitive records to be disposed on retention date"/>
          <xsd:enumeration value="Folder shared external AA"/>
        </xsd:restriction>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6c8f0e2-9986-4541-ba47-7959ec5a05fc}"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2e49ff12-39f2-416e-aa91-245a66e6104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44C50-093E-4C6A-8FF8-2C70CAC09ED0}">
  <ds:schemaRefs>
    <ds:schemaRef ds:uri="http://schemas.microsoft.com/office/2006/metadata/properties"/>
    <ds:schemaRef ds:uri="http://schemas.microsoft.com/office/infopath/2007/PartnerControls"/>
    <ds:schemaRef ds:uri="a7edf6d3-1137-487f-9e8c-378008e8052a"/>
    <ds:schemaRef ds:uri="e5c35a4f-ce99-4193-847d-187b8cb331b3"/>
  </ds:schemaRefs>
</ds:datastoreItem>
</file>

<file path=customXml/itemProps2.xml><?xml version="1.0" encoding="utf-8"?>
<ds:datastoreItem xmlns:ds="http://schemas.openxmlformats.org/officeDocument/2006/customXml" ds:itemID="{FEB622BD-3A82-4ACE-A83F-540DB7111A58}">
  <ds:schemaRefs>
    <ds:schemaRef ds:uri="http://schemas.microsoft.com/sharepoint/v3/contenttype/forms"/>
  </ds:schemaRefs>
</ds:datastoreItem>
</file>

<file path=customXml/itemProps3.xml><?xml version="1.0" encoding="utf-8"?>
<ds:datastoreItem xmlns:ds="http://schemas.openxmlformats.org/officeDocument/2006/customXml" ds:itemID="{DD7407C7-7422-4D43-8FE0-995009074DD4}">
  <ds:schemaRefs>
    <ds:schemaRef ds:uri="http://schemas.openxmlformats.org/officeDocument/2006/bibliography"/>
  </ds:schemaRefs>
</ds:datastoreItem>
</file>

<file path=customXml/itemProps4.xml><?xml version="1.0" encoding="utf-8"?>
<ds:datastoreItem xmlns:ds="http://schemas.openxmlformats.org/officeDocument/2006/customXml" ds:itemID="{F8579DCF-3F1E-48A7-8984-121BBDF0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f6d3-1137-487f-9e8c-378008e8052a"/>
    <ds:schemaRef ds:uri="e5c35a4f-ce99-4193-847d-187b8cb3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54</Pages>
  <Words>18666</Words>
  <Characters>106398</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124815</CharactersWithSpaces>
  <SharedDoc>false</SharedDoc>
  <HLinks>
    <vt:vector size="1464" baseType="variant">
      <vt:variant>
        <vt:i4>7471202</vt:i4>
      </vt:variant>
      <vt:variant>
        <vt:i4>717</vt:i4>
      </vt:variant>
      <vt:variant>
        <vt:i4>0</vt:i4>
      </vt:variant>
      <vt:variant>
        <vt:i4>5</vt:i4>
      </vt:variant>
      <vt:variant>
        <vt:lpwstr>http://www.qub.ac.uk/sites/iss/</vt:lpwstr>
      </vt:variant>
      <vt:variant>
        <vt:lpwstr/>
      </vt:variant>
      <vt:variant>
        <vt:i4>7078007</vt:i4>
      </vt:variant>
      <vt:variant>
        <vt:i4>714</vt:i4>
      </vt:variant>
      <vt:variant>
        <vt:i4>0</vt:i4>
      </vt:variant>
      <vt:variant>
        <vt:i4>5</vt:i4>
      </vt:variant>
      <vt:variant>
        <vt:lpwstr>http://www.qub.ac.uk/directorates/AcademicStudentAffairs/CentreforEducationalDevelopment/UsefulInformation/TurnitinUK/</vt:lpwstr>
      </vt:variant>
      <vt:variant>
        <vt:lpwstr/>
      </vt:variant>
      <vt:variant>
        <vt:i4>8192101</vt:i4>
      </vt:variant>
      <vt:variant>
        <vt:i4>711</vt:i4>
      </vt:variant>
      <vt:variant>
        <vt:i4>0</vt:i4>
      </vt:variant>
      <vt:variant>
        <vt:i4>5</vt:i4>
      </vt:variant>
      <vt:variant>
        <vt:lpwstr>http://www.qub.ac.uk/Research/Governance-ethics-and-integrity/</vt:lpwstr>
      </vt:variant>
      <vt:variant>
        <vt:lpwstr/>
      </vt:variant>
      <vt:variant>
        <vt:i4>2228323</vt:i4>
      </vt:variant>
      <vt:variant>
        <vt:i4>708</vt:i4>
      </vt:variant>
      <vt:variant>
        <vt:i4>0</vt:i4>
      </vt:variant>
      <vt:variant>
        <vt:i4>5</vt:i4>
      </vt:variant>
      <vt:variant>
        <vt:lpwstr>https://www.qub.ac.uk/directorates/InformationServices/Services/Catalogue/LibraryOpenAccessSupport/</vt:lpwstr>
      </vt:variant>
      <vt:variant>
        <vt:lpwstr/>
      </vt:variant>
      <vt:variant>
        <vt:i4>3604578</vt:i4>
      </vt:variant>
      <vt:variant>
        <vt:i4>705</vt:i4>
      </vt:variant>
      <vt:variant>
        <vt:i4>0</vt:i4>
      </vt:variant>
      <vt:variant>
        <vt:i4>5</vt:i4>
      </vt:variant>
      <vt:variant>
        <vt:lpwstr>https://www.qub.ac.uk/directorates/AcademicStudentAffairs/StudentServicesSystems/Qsis/QsisServices/</vt:lpwstr>
      </vt:variant>
      <vt:variant>
        <vt:lpwstr/>
      </vt:variant>
      <vt:variant>
        <vt:i4>7602237</vt:i4>
      </vt:variant>
      <vt:variant>
        <vt:i4>702</vt:i4>
      </vt:variant>
      <vt:variant>
        <vt:i4>0</vt:i4>
      </vt:variant>
      <vt:variant>
        <vt:i4>5</vt:i4>
      </vt:variant>
      <vt:variant>
        <vt:lpwstr>http://www.qub.ac.uk/directorates/sgc/srecords/Examinations/Postgraduate-Research/</vt:lpwstr>
      </vt:variant>
      <vt:variant>
        <vt:lpwstr/>
      </vt:variant>
      <vt:variant>
        <vt:i4>7602237</vt:i4>
      </vt:variant>
      <vt:variant>
        <vt:i4>699</vt:i4>
      </vt:variant>
      <vt:variant>
        <vt:i4>0</vt:i4>
      </vt:variant>
      <vt:variant>
        <vt:i4>5</vt:i4>
      </vt:variant>
      <vt:variant>
        <vt:lpwstr>http://www.qub.ac.uk/directorates/sgc/srecords/Examinations/Postgraduate-Research/</vt:lpwstr>
      </vt:variant>
      <vt:variant>
        <vt:lpwstr/>
      </vt:variant>
      <vt:variant>
        <vt:i4>6553637</vt:i4>
      </vt:variant>
      <vt:variant>
        <vt:i4>696</vt:i4>
      </vt:variant>
      <vt:variant>
        <vt:i4>0</vt:i4>
      </vt:variant>
      <vt:variant>
        <vt:i4>5</vt:i4>
      </vt:variant>
      <vt:variant>
        <vt:lpwstr>https://www.qub.ac.uk/directorates/MRCI/admissions/</vt:lpwstr>
      </vt:variant>
      <vt:variant>
        <vt:lpwstr/>
      </vt:variant>
      <vt:variant>
        <vt:i4>1245257</vt:i4>
      </vt:variant>
      <vt:variant>
        <vt:i4>693</vt:i4>
      </vt:variant>
      <vt:variant>
        <vt:i4>0</vt:i4>
      </vt:variant>
      <vt:variant>
        <vt:i4>5</vt:i4>
      </vt:variant>
      <vt:variant>
        <vt:lpwstr>http://www.qub.ac.uk/International/International-students/International-scholarships/postgraduate-research-scholarships/</vt:lpwstr>
      </vt:variant>
      <vt:variant>
        <vt:lpwstr/>
      </vt:variant>
      <vt:variant>
        <vt:i4>1966096</vt:i4>
      </vt:variant>
      <vt:variant>
        <vt:i4>690</vt:i4>
      </vt:variant>
      <vt:variant>
        <vt:i4>0</vt:i4>
      </vt:variant>
      <vt:variant>
        <vt:i4>5</vt:i4>
      </vt:variant>
      <vt:variant>
        <vt:lpwstr>http://www.qub.ac.uk/directorates/AcademicStudentAffairs/AcademicAffairs/ScholarshipsandAwards/ScholarshipOpportunities/</vt:lpwstr>
      </vt:variant>
      <vt:variant>
        <vt:lpwstr/>
      </vt:variant>
      <vt:variant>
        <vt:i4>2162732</vt:i4>
      </vt:variant>
      <vt:variant>
        <vt:i4>687</vt:i4>
      </vt:variant>
      <vt:variant>
        <vt:i4>0</vt:i4>
      </vt:variant>
      <vt:variant>
        <vt:i4>5</vt:i4>
      </vt:variant>
      <vt:variant>
        <vt:lpwstr>http://www.qub.ac.uk/directorates/sgc/finance/</vt:lpwstr>
      </vt:variant>
      <vt:variant>
        <vt:lpwstr/>
      </vt:variant>
      <vt:variant>
        <vt:i4>1769497</vt:i4>
      </vt:variant>
      <vt:variant>
        <vt:i4>681</vt:i4>
      </vt:variant>
      <vt:variant>
        <vt:i4>0</vt:i4>
      </vt:variant>
      <vt:variant>
        <vt:i4>5</vt:i4>
      </vt:variant>
      <vt:variant>
        <vt:lpwstr>http://www.qub.ac.uk/about/Campus-and-facilities/Chaplains-and-Religious-Representatives/</vt:lpwstr>
      </vt:variant>
      <vt:variant>
        <vt:lpwstr/>
      </vt:variant>
      <vt:variant>
        <vt:i4>4718680</vt:i4>
      </vt:variant>
      <vt:variant>
        <vt:i4>678</vt:i4>
      </vt:variant>
      <vt:variant>
        <vt:i4>0</vt:i4>
      </vt:variant>
      <vt:variant>
        <vt:i4>5</vt:i4>
      </vt:variant>
      <vt:variant>
        <vt:lpwstr>http://www.qub.ac.uk/directorates/sgc/wellbeing/</vt:lpwstr>
      </vt:variant>
      <vt:variant>
        <vt:lpwstr/>
      </vt:variant>
      <vt:variant>
        <vt:i4>7143480</vt:i4>
      </vt:variant>
      <vt:variant>
        <vt:i4>675</vt:i4>
      </vt:variant>
      <vt:variant>
        <vt:i4>0</vt:i4>
      </vt:variant>
      <vt:variant>
        <vt:i4>5</vt:i4>
      </vt:variant>
      <vt:variant>
        <vt:lpwstr>http://www.qubsu.org/AdviceSU/</vt:lpwstr>
      </vt:variant>
      <vt:variant>
        <vt:lpwstr/>
      </vt:variant>
      <vt:variant>
        <vt:i4>71</vt:i4>
      </vt:variant>
      <vt:variant>
        <vt:i4>672</vt:i4>
      </vt:variant>
      <vt:variant>
        <vt:i4>0</vt:i4>
      </vt:variant>
      <vt:variant>
        <vt:i4>5</vt:i4>
      </vt:variant>
      <vt:variant>
        <vt:lpwstr>http://www.qub.ac.uk/graduate-school/development/postgraduate-research-development-programme/</vt:lpwstr>
      </vt:variant>
      <vt:variant>
        <vt:lpwstr/>
      </vt:variant>
      <vt:variant>
        <vt:i4>4784151</vt:i4>
      </vt:variant>
      <vt:variant>
        <vt:i4>669</vt:i4>
      </vt:variant>
      <vt:variant>
        <vt:i4>0</vt:i4>
      </vt:variant>
      <vt:variant>
        <vt:i4>5</vt:i4>
      </vt:variant>
      <vt:variant>
        <vt:lpwstr>http://www.qub.ac.uk/graduate-school/development/</vt:lpwstr>
      </vt:variant>
      <vt:variant>
        <vt:lpwstr/>
      </vt:variant>
      <vt:variant>
        <vt:i4>5111878</vt:i4>
      </vt:variant>
      <vt:variant>
        <vt:i4>666</vt:i4>
      </vt:variant>
      <vt:variant>
        <vt:i4>0</vt:i4>
      </vt:variant>
      <vt:variant>
        <vt:i4>5</vt:i4>
      </vt:variant>
      <vt:variant>
        <vt:lpwstr>http://www.qub.ac.uk/directorates/AcademicStudentAffairs/AcademicAffairs/ResearchDegreeProgrammes/SkillsDevelopment/</vt:lpwstr>
      </vt:variant>
      <vt:variant>
        <vt:lpwstr/>
      </vt:variant>
      <vt:variant>
        <vt:i4>65611</vt:i4>
      </vt:variant>
      <vt:variant>
        <vt:i4>663</vt:i4>
      </vt:variant>
      <vt:variant>
        <vt:i4>0</vt:i4>
      </vt:variant>
      <vt:variant>
        <vt:i4>5</vt:i4>
      </vt:variant>
      <vt:variant>
        <vt:lpwstr>http://www.qub.ac.uk/directorates/AcademicStudentAffairs/AcademicAffairs/AppealsComplaintsandMisconduct/</vt:lpwstr>
      </vt:variant>
      <vt:variant>
        <vt:lpwstr/>
      </vt:variant>
      <vt:variant>
        <vt:i4>65611</vt:i4>
      </vt:variant>
      <vt:variant>
        <vt:i4>660</vt:i4>
      </vt:variant>
      <vt:variant>
        <vt:i4>0</vt:i4>
      </vt:variant>
      <vt:variant>
        <vt:i4>5</vt:i4>
      </vt:variant>
      <vt:variant>
        <vt:lpwstr>http://www.qub.ac.uk/directorates/AcademicStudentAffairs/AcademicAffairs/AppealsComplaintsandMisconduct/</vt:lpwstr>
      </vt:variant>
      <vt:variant>
        <vt:lpwstr/>
      </vt:variant>
      <vt:variant>
        <vt:i4>983061</vt:i4>
      </vt:variant>
      <vt:variant>
        <vt:i4>657</vt:i4>
      </vt:variant>
      <vt:variant>
        <vt:i4>0</vt:i4>
      </vt:variant>
      <vt:variant>
        <vt:i4>5</vt:i4>
      </vt:variant>
      <vt:variant>
        <vt:lpwstr>http://www.qubsu.org/YourUnion/MeettheTeam/StudentOfficers/Postgraduate/</vt:lpwstr>
      </vt:variant>
      <vt:variant>
        <vt:lpwstr/>
      </vt:variant>
      <vt:variant>
        <vt:i4>8126498</vt:i4>
      </vt:variant>
      <vt:variant>
        <vt:i4>654</vt:i4>
      </vt:variant>
      <vt:variant>
        <vt:i4>0</vt:i4>
      </vt:variant>
      <vt:variant>
        <vt:i4>5</vt:i4>
      </vt:variant>
      <vt:variant>
        <vt:lpwstr>http://www.qub.ac.uk/directorates/sgc/learning/</vt:lpwstr>
      </vt:variant>
      <vt:variant>
        <vt:lpwstr/>
      </vt:variant>
      <vt:variant>
        <vt:i4>7143480</vt:i4>
      </vt:variant>
      <vt:variant>
        <vt:i4>651</vt:i4>
      </vt:variant>
      <vt:variant>
        <vt:i4>0</vt:i4>
      </vt:variant>
      <vt:variant>
        <vt:i4>5</vt:i4>
      </vt:variant>
      <vt:variant>
        <vt:lpwstr>http://www.qubsu.org/AdviceSU/</vt:lpwstr>
      </vt:variant>
      <vt:variant>
        <vt:lpwstr/>
      </vt:variant>
      <vt:variant>
        <vt:i4>983061</vt:i4>
      </vt:variant>
      <vt:variant>
        <vt:i4>648</vt:i4>
      </vt:variant>
      <vt:variant>
        <vt:i4>0</vt:i4>
      </vt:variant>
      <vt:variant>
        <vt:i4>5</vt:i4>
      </vt:variant>
      <vt:variant>
        <vt:lpwstr>http://www.qubsu.org/YourUnion/MeettheTeam/StudentOfficers/Postgraduate/</vt:lpwstr>
      </vt:variant>
      <vt:variant>
        <vt:lpwstr/>
      </vt:variant>
      <vt:variant>
        <vt:i4>852045</vt:i4>
      </vt:variant>
      <vt:variant>
        <vt:i4>645</vt:i4>
      </vt:variant>
      <vt:variant>
        <vt:i4>0</vt:i4>
      </vt:variant>
      <vt:variant>
        <vt:i4>5</vt:i4>
      </vt:variant>
      <vt:variant>
        <vt:lpwstr>http://www.qub.ac.uk/directorates/AcademicStudentAffairs/AcademicAffairs/ResearchDegreeProgrammes/Assessment/</vt:lpwstr>
      </vt:variant>
      <vt:variant>
        <vt:lpwstr/>
      </vt:variant>
      <vt:variant>
        <vt:i4>7602237</vt:i4>
      </vt:variant>
      <vt:variant>
        <vt:i4>642</vt:i4>
      </vt:variant>
      <vt:variant>
        <vt:i4>0</vt:i4>
      </vt:variant>
      <vt:variant>
        <vt:i4>5</vt:i4>
      </vt:variant>
      <vt:variant>
        <vt:lpwstr>http://www.qub.ac.uk/directorates/sgc/srecords/Examinations/Postgraduate-Research/</vt:lpwstr>
      </vt:variant>
      <vt:variant>
        <vt:lpwstr/>
      </vt:variant>
      <vt:variant>
        <vt:i4>5046352</vt:i4>
      </vt:variant>
      <vt:variant>
        <vt:i4>639</vt:i4>
      </vt:variant>
      <vt:variant>
        <vt:i4>0</vt:i4>
      </vt:variant>
      <vt:variant>
        <vt:i4>5</vt:i4>
      </vt:variant>
      <vt:variant>
        <vt:lpwstr>http://www.qub.ac.uk/directorates/AcademicStudentAffairs/AcademicAffairs/ResearchDegreeProgrammes/ProgressMonitoringandAnnualProgressReview/</vt:lpwstr>
      </vt:variant>
      <vt:variant>
        <vt:lpwstr/>
      </vt:variant>
      <vt:variant>
        <vt:i4>2359347</vt:i4>
      </vt:variant>
      <vt:variant>
        <vt:i4>636</vt:i4>
      </vt:variant>
      <vt:variant>
        <vt:i4>0</vt:i4>
      </vt:variant>
      <vt:variant>
        <vt:i4>5</vt:i4>
      </vt:variant>
      <vt:variant>
        <vt:lpwstr>http://www.qubsu.org/YourUnion/MeettheTeam/StudentOfficers/</vt:lpwstr>
      </vt:variant>
      <vt:variant>
        <vt:lpwstr/>
      </vt:variant>
      <vt:variant>
        <vt:i4>7143480</vt:i4>
      </vt:variant>
      <vt:variant>
        <vt:i4>633</vt:i4>
      </vt:variant>
      <vt:variant>
        <vt:i4>0</vt:i4>
      </vt:variant>
      <vt:variant>
        <vt:i4>5</vt:i4>
      </vt:variant>
      <vt:variant>
        <vt:lpwstr>http://www.qubsu.org/AdviceSU/</vt:lpwstr>
      </vt:variant>
      <vt:variant>
        <vt:lpwstr/>
      </vt:variant>
      <vt:variant>
        <vt:i4>7536695</vt:i4>
      </vt:variant>
      <vt:variant>
        <vt:i4>630</vt:i4>
      </vt:variant>
      <vt:variant>
        <vt:i4>0</vt:i4>
      </vt:variant>
      <vt:variant>
        <vt:i4>5</vt:i4>
      </vt:variant>
      <vt:variant>
        <vt:lpwstr>https://www.qub.ac.uk/directorates/AcademicStudentAffairs/AcademicAffairs/AppealsComplaintsandMisconduct/AcademicAppeals/ResearchDegreeProgrammes/</vt:lpwstr>
      </vt:variant>
      <vt:variant>
        <vt:lpwstr/>
      </vt:variant>
      <vt:variant>
        <vt:i4>3145843</vt:i4>
      </vt:variant>
      <vt:variant>
        <vt:i4>627</vt:i4>
      </vt:variant>
      <vt:variant>
        <vt:i4>0</vt:i4>
      </vt:variant>
      <vt:variant>
        <vt:i4>5</vt:i4>
      </vt:variant>
      <vt:variant>
        <vt:lpwstr>http://www.qub.ac.uk/directorates/AcademicStudentAffairs/AcademicAffairs/GeneralRegulations/Procedures/StudentComplaintsProcedure/</vt:lpwstr>
      </vt:variant>
      <vt:variant>
        <vt:lpwstr/>
      </vt:variant>
      <vt:variant>
        <vt:i4>4653084</vt:i4>
      </vt:variant>
      <vt:variant>
        <vt:i4>624</vt:i4>
      </vt:variant>
      <vt:variant>
        <vt:i4>0</vt:i4>
      </vt:variant>
      <vt:variant>
        <vt:i4>5</vt:i4>
      </vt:variant>
      <vt:variant>
        <vt:lpwstr>http://www.qaa.ac.uk/en/quality-code/the-existing-uk-quality-code/part-b-assuring-and-enhancing-academic-quality</vt:lpwstr>
      </vt:variant>
      <vt:variant>
        <vt:lpwstr/>
      </vt:variant>
      <vt:variant>
        <vt:i4>2228323</vt:i4>
      </vt:variant>
      <vt:variant>
        <vt:i4>621</vt:i4>
      </vt:variant>
      <vt:variant>
        <vt:i4>0</vt:i4>
      </vt:variant>
      <vt:variant>
        <vt:i4>5</vt:i4>
      </vt:variant>
      <vt:variant>
        <vt:lpwstr>https://www.qub.ac.uk/directorates/InformationServices/Services/Catalogue/LibraryOpenAccessSupport/</vt:lpwstr>
      </vt:variant>
      <vt:variant>
        <vt:lpwstr/>
      </vt:variant>
      <vt:variant>
        <vt:i4>2228323</vt:i4>
      </vt:variant>
      <vt:variant>
        <vt:i4>618</vt:i4>
      </vt:variant>
      <vt:variant>
        <vt:i4>0</vt:i4>
      </vt:variant>
      <vt:variant>
        <vt:i4>5</vt:i4>
      </vt:variant>
      <vt:variant>
        <vt:lpwstr>https://www.qub.ac.uk/directorates/InformationServices/Services/Catalogue/LibraryOpenAccessSupport/</vt:lpwstr>
      </vt:variant>
      <vt:variant>
        <vt:lpwstr/>
      </vt:variant>
      <vt:variant>
        <vt:i4>3866626</vt:i4>
      </vt:variant>
      <vt:variant>
        <vt:i4>615</vt:i4>
      </vt:variant>
      <vt:variant>
        <vt:i4>0</vt:i4>
      </vt:variant>
      <vt:variant>
        <vt:i4>5</vt:i4>
      </vt:variant>
      <vt:variant>
        <vt:lpwstr>mailto:academic-affairs@qub.ac.uk</vt:lpwstr>
      </vt:variant>
      <vt:variant>
        <vt:lpwstr/>
      </vt:variant>
      <vt:variant>
        <vt:i4>2621502</vt:i4>
      </vt:variant>
      <vt:variant>
        <vt:i4>612</vt:i4>
      </vt:variant>
      <vt:variant>
        <vt:i4>0</vt:i4>
      </vt:variant>
      <vt:variant>
        <vt:i4>5</vt:i4>
      </vt:variant>
      <vt:variant>
        <vt:lpwstr>https://www.qub.ac.uk/directorates/media/Media,771177,smxx.docx</vt:lpwstr>
      </vt:variant>
      <vt:variant>
        <vt:lpwstr/>
      </vt:variant>
      <vt:variant>
        <vt:i4>5505092</vt:i4>
      </vt:variant>
      <vt:variant>
        <vt:i4>609</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5505092</vt:i4>
      </vt:variant>
      <vt:variant>
        <vt:i4>606</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5505092</vt:i4>
      </vt:variant>
      <vt:variant>
        <vt:i4>603</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3997750</vt:i4>
      </vt:variant>
      <vt:variant>
        <vt:i4>600</vt:i4>
      </vt:variant>
      <vt:variant>
        <vt:i4>0</vt:i4>
      </vt:variant>
      <vt:variant>
        <vt:i4>5</vt:i4>
      </vt:variant>
      <vt:variant>
        <vt:lpwstr>https://www.qub.ac.uk/directorates/media/Media,975693,smxx.pdf</vt:lpwstr>
      </vt:variant>
      <vt:variant>
        <vt:lpwstr/>
      </vt:variant>
      <vt:variant>
        <vt:i4>5505092</vt:i4>
      </vt:variant>
      <vt:variant>
        <vt:i4>597</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6094874</vt:i4>
      </vt:variant>
      <vt:variant>
        <vt:i4>594</vt:i4>
      </vt:variant>
      <vt:variant>
        <vt:i4>0</vt:i4>
      </vt:variant>
      <vt:variant>
        <vt:i4>5</vt:i4>
      </vt:variant>
      <vt:variant>
        <vt:lpwstr>https://qubstudentcloud.sharepoint.com/sites/int-dasa/SitePages/StaffOnly/Qsis-Services.aspx</vt:lpwstr>
      </vt:variant>
      <vt:variant>
        <vt:lpwstr/>
      </vt:variant>
      <vt:variant>
        <vt:i4>7536750</vt:i4>
      </vt:variant>
      <vt:variant>
        <vt:i4>591</vt:i4>
      </vt:variant>
      <vt:variant>
        <vt:i4>0</vt:i4>
      </vt:variant>
      <vt:variant>
        <vt:i4>5</vt:i4>
      </vt:variant>
      <vt:variant>
        <vt:lpwstr>https://www.qub.ac.uk/Research/Governance-ethics-and-integrity/Policies-procedures-and-guidelines/</vt:lpwstr>
      </vt:variant>
      <vt:variant>
        <vt:lpwstr/>
      </vt:variant>
      <vt:variant>
        <vt:i4>720915</vt:i4>
      </vt:variant>
      <vt:variant>
        <vt:i4>588</vt:i4>
      </vt:variant>
      <vt:variant>
        <vt:i4>0</vt:i4>
      </vt:variant>
      <vt:variant>
        <vt:i4>5</vt:i4>
      </vt:variant>
      <vt:variant>
        <vt:lpwstr>https://www.qub.ac.uk/directorates/AcademicStudentAffairs/AcademicAffairs/GeneralRegulations/Procedures/ProceduresforDealingwithAcademicOffences/</vt:lpwstr>
      </vt:variant>
      <vt:variant>
        <vt:lpwstr/>
      </vt:variant>
      <vt:variant>
        <vt:i4>2424880</vt:i4>
      </vt:variant>
      <vt:variant>
        <vt:i4>585</vt:i4>
      </vt:variant>
      <vt:variant>
        <vt:i4>0</vt:i4>
      </vt:variant>
      <vt:variant>
        <vt:i4>5</vt:i4>
      </vt:variant>
      <vt:variant>
        <vt:lpwstr>https://www.qub.ac.uk/directorates/sgc/srecords/Examinations/Postgraduate-Research/</vt:lpwstr>
      </vt:variant>
      <vt:variant>
        <vt:lpwstr/>
      </vt:variant>
      <vt:variant>
        <vt:i4>2097186</vt:i4>
      </vt:variant>
      <vt:variant>
        <vt:i4>582</vt:i4>
      </vt:variant>
      <vt:variant>
        <vt:i4>0</vt:i4>
      </vt:variant>
      <vt:variant>
        <vt:i4>5</vt:i4>
      </vt:variant>
      <vt:variant>
        <vt:lpwstr>https://www.qub.ac.uk/graduate-school/development/</vt:lpwstr>
      </vt:variant>
      <vt:variant>
        <vt:lpwstr/>
      </vt:variant>
      <vt:variant>
        <vt:i4>5505092</vt:i4>
      </vt:variant>
      <vt:variant>
        <vt:i4>579</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720980</vt:i4>
      </vt:variant>
      <vt:variant>
        <vt:i4>576</vt:i4>
      </vt:variant>
      <vt:variant>
        <vt:i4>0</vt:i4>
      </vt:variant>
      <vt:variant>
        <vt:i4>5</vt:i4>
      </vt:variant>
      <vt:variant>
        <vt:lpwstr>https://www.qub.ac.uk/directorates/AcademicStudentAffairs/AcademicAffairs/ResearchDegreeProgrammes/FileStore/Filetoupload,991767,en.docx</vt:lpwstr>
      </vt:variant>
      <vt:variant>
        <vt:lpwstr/>
      </vt:variant>
      <vt:variant>
        <vt:i4>5439574</vt:i4>
      </vt:variant>
      <vt:variant>
        <vt:i4>573</vt:i4>
      </vt:variant>
      <vt:variant>
        <vt:i4>0</vt:i4>
      </vt:variant>
      <vt:variant>
        <vt:i4>5</vt:i4>
      </vt:variant>
      <vt:variant>
        <vt:lpwstr>https://www.qub.ac.uk/directorates/media/Media,735034,en.docx</vt:lpwstr>
      </vt:variant>
      <vt:variant>
        <vt:lpwstr/>
      </vt:variant>
      <vt:variant>
        <vt:i4>5505092</vt:i4>
      </vt:variant>
      <vt:variant>
        <vt:i4>570</vt:i4>
      </vt:variant>
      <vt:variant>
        <vt:i4>0</vt:i4>
      </vt:variant>
      <vt:variant>
        <vt:i4>5</vt:i4>
      </vt:variant>
      <vt:variant>
        <vt:lpwstr>https://www.qub.ac.uk/directorates/AcademicStudentAffairs/AcademicAffairs/GeneralRegulations/StudyRegulations/StudyRegulationsforResearchDegreeProgrammes/</vt:lpwstr>
      </vt:variant>
      <vt:variant>
        <vt:lpwstr>d.en.717768</vt:lpwstr>
      </vt:variant>
      <vt:variant>
        <vt:i4>458753</vt:i4>
      </vt:variant>
      <vt:variant>
        <vt:i4>567</vt:i4>
      </vt:variant>
      <vt:variant>
        <vt:i4>0</vt:i4>
      </vt:variant>
      <vt:variant>
        <vt:i4>5</vt:i4>
      </vt:variant>
      <vt:variant>
        <vt:lpwstr>https://www.qub.ac.uk/directorates/sgc/srecords/Examinations/Postgraduate-Research/ThesisFormat/</vt:lpwstr>
      </vt:variant>
      <vt:variant>
        <vt:lpwstr/>
      </vt:variant>
      <vt:variant>
        <vt:i4>393237</vt:i4>
      </vt:variant>
      <vt:variant>
        <vt:i4>564</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7667839</vt:i4>
      </vt:variant>
      <vt:variant>
        <vt:i4>558</vt:i4>
      </vt:variant>
      <vt:variant>
        <vt:i4>0</vt:i4>
      </vt:variant>
      <vt:variant>
        <vt:i4>5</vt:i4>
      </vt:variant>
      <vt:variant>
        <vt:lpwstr>https://www.qub.ac.uk/directorates/AcademicStudentAffairs/AcademicAffairs/ProgrammeApprovalandReview/ProgrammeReview/CAPE/</vt:lpwstr>
      </vt:variant>
      <vt:variant>
        <vt:lpwstr>cape-review-process-1168394-1</vt:lpwstr>
      </vt:variant>
      <vt:variant>
        <vt:i4>5242911</vt:i4>
      </vt:variant>
      <vt:variant>
        <vt:i4>555</vt:i4>
      </vt:variant>
      <vt:variant>
        <vt:i4>0</vt:i4>
      </vt:variant>
      <vt:variant>
        <vt:i4>5</vt:i4>
      </vt:variant>
      <vt:variant>
        <vt:lpwstr>https://www.qub.ac.uk/graduate-school/development/online-learning-resources/</vt:lpwstr>
      </vt:variant>
      <vt:variant>
        <vt:lpwstr/>
      </vt:variant>
      <vt:variant>
        <vt:i4>1900629</vt:i4>
      </vt:variant>
      <vt:variant>
        <vt:i4>552</vt:i4>
      </vt:variant>
      <vt:variant>
        <vt:i4>0</vt:i4>
      </vt:variant>
      <vt:variant>
        <vt:i4>5</vt:i4>
      </vt:variant>
      <vt:variant>
        <vt:lpwstr>http://www.qub.ac.uk/graduate-school/development/researcher-plus/</vt:lpwstr>
      </vt:variant>
      <vt:variant>
        <vt:lpwstr/>
      </vt:variant>
      <vt:variant>
        <vt:i4>4718601</vt:i4>
      </vt:variant>
      <vt:variant>
        <vt:i4>549</vt:i4>
      </vt:variant>
      <vt:variant>
        <vt:i4>0</vt:i4>
      </vt:variant>
      <vt:variant>
        <vt:i4>5</vt:i4>
      </vt:variant>
      <vt:variant>
        <vt:lpwstr>https://www.qub.ac.uk/directorates/AcademicStudentAffairs/AcademicAffairs/ResearchDegreeProgrammes/ProgressMonitoringandAnnualProgressReview/</vt:lpwstr>
      </vt:variant>
      <vt:variant>
        <vt:lpwstr/>
      </vt:variant>
      <vt:variant>
        <vt:i4>71</vt:i4>
      </vt:variant>
      <vt:variant>
        <vt:i4>546</vt:i4>
      </vt:variant>
      <vt:variant>
        <vt:i4>0</vt:i4>
      </vt:variant>
      <vt:variant>
        <vt:i4>5</vt:i4>
      </vt:variant>
      <vt:variant>
        <vt:lpwstr>http://www.qub.ac.uk/graduate-school/development/postgraduate-research-development-programme/</vt:lpwstr>
      </vt:variant>
      <vt:variant>
        <vt:lpwstr/>
      </vt:variant>
      <vt:variant>
        <vt:i4>851984</vt:i4>
      </vt:variant>
      <vt:variant>
        <vt:i4>543</vt:i4>
      </vt:variant>
      <vt:variant>
        <vt:i4>0</vt:i4>
      </vt:variant>
      <vt:variant>
        <vt:i4>5</vt:i4>
      </vt:variant>
      <vt:variant>
        <vt:lpwstr>http://www.qub.ac.uk/graduate-school/events/</vt:lpwstr>
      </vt:variant>
      <vt:variant>
        <vt:lpwstr/>
      </vt:variant>
      <vt:variant>
        <vt:i4>1900639</vt:i4>
      </vt:variant>
      <vt:variant>
        <vt:i4>540</vt:i4>
      </vt:variant>
      <vt:variant>
        <vt:i4>0</vt:i4>
      </vt:variant>
      <vt:variant>
        <vt:i4>5</vt:i4>
      </vt:variant>
      <vt:variant>
        <vt:lpwstr>https://www.vitae.ac.uk/researchers-professional-development/about-the-vitae-researcher-development-framework</vt:lpwstr>
      </vt:variant>
      <vt:variant>
        <vt:lpwstr/>
      </vt:variant>
      <vt:variant>
        <vt:i4>71</vt:i4>
      </vt:variant>
      <vt:variant>
        <vt:i4>537</vt:i4>
      </vt:variant>
      <vt:variant>
        <vt:i4>0</vt:i4>
      </vt:variant>
      <vt:variant>
        <vt:i4>5</vt:i4>
      </vt:variant>
      <vt:variant>
        <vt:lpwstr>http://www.qub.ac.uk/graduate-school/development/postgraduate-research-development-programme/</vt:lpwstr>
      </vt:variant>
      <vt:variant>
        <vt:lpwstr/>
      </vt:variant>
      <vt:variant>
        <vt:i4>7274536</vt:i4>
      </vt:variant>
      <vt:variant>
        <vt:i4>531</vt:i4>
      </vt:variant>
      <vt:variant>
        <vt:i4>0</vt:i4>
      </vt:variant>
      <vt:variant>
        <vt:i4>5</vt:i4>
      </vt:variant>
      <vt:variant>
        <vt:lpwstr>https://www.qub.ac.uk/directorates/AcademicStudentAffairs/CentreforEducationalDevelopment/UsefulInformation/TurnitinUK/</vt:lpwstr>
      </vt:variant>
      <vt:variant>
        <vt:lpwstr/>
      </vt:variant>
      <vt:variant>
        <vt:i4>7536695</vt:i4>
      </vt:variant>
      <vt:variant>
        <vt:i4>528</vt:i4>
      </vt:variant>
      <vt:variant>
        <vt:i4>0</vt:i4>
      </vt:variant>
      <vt:variant>
        <vt:i4>5</vt:i4>
      </vt:variant>
      <vt:variant>
        <vt:lpwstr>https://www.qub.ac.uk/directorates/AcademicStudentAffairs/AcademicAffairs/AppealsComplaintsandMisconduct/AcademicAppeals/ResearchDegreeProgrammes/</vt:lpwstr>
      </vt:variant>
      <vt:variant>
        <vt:lpwstr/>
      </vt:variant>
      <vt:variant>
        <vt:i4>5505092</vt:i4>
      </vt:variant>
      <vt:variant>
        <vt:i4>525</vt:i4>
      </vt:variant>
      <vt:variant>
        <vt:i4>0</vt:i4>
      </vt:variant>
      <vt:variant>
        <vt:i4>5</vt:i4>
      </vt:variant>
      <vt:variant>
        <vt:lpwstr>https://www.qub.ac.uk/directorates/AcademicStudentAffairs/AcademicAffairs/GeneralRegulations/StudyRegulations/StudyRegulationsforResearchDegreeProgrammes/</vt:lpwstr>
      </vt:variant>
      <vt:variant>
        <vt:lpwstr>d.en.717767</vt:lpwstr>
      </vt:variant>
      <vt:variant>
        <vt:i4>5505092</vt:i4>
      </vt:variant>
      <vt:variant>
        <vt:i4>522</vt:i4>
      </vt:variant>
      <vt:variant>
        <vt:i4>0</vt:i4>
      </vt:variant>
      <vt:variant>
        <vt:i4>5</vt:i4>
      </vt:variant>
      <vt:variant>
        <vt:lpwstr>https://www.qub.ac.uk/directorates/AcademicStudentAffairs/AcademicAffairs/GeneralRegulations/StudyRegulations/StudyRegulationsforResearchDegreeProgrammes/</vt:lpwstr>
      </vt:variant>
      <vt:variant>
        <vt:lpwstr>d.en.717767</vt:lpwstr>
      </vt:variant>
      <vt:variant>
        <vt:i4>5505092</vt:i4>
      </vt:variant>
      <vt:variant>
        <vt:i4>519</vt:i4>
      </vt:variant>
      <vt:variant>
        <vt:i4>0</vt:i4>
      </vt:variant>
      <vt:variant>
        <vt:i4>5</vt:i4>
      </vt:variant>
      <vt:variant>
        <vt:lpwstr>https://www.qub.ac.uk/directorates/AcademicStudentAffairs/AcademicAffairs/GeneralRegulations/StudyRegulations/StudyRegulationsforResearchDegreeProgrammes/</vt:lpwstr>
      </vt:variant>
      <vt:variant>
        <vt:lpwstr>d.en.717767</vt:lpwstr>
      </vt:variant>
      <vt:variant>
        <vt:i4>5505092</vt:i4>
      </vt:variant>
      <vt:variant>
        <vt:i4>516</vt:i4>
      </vt:variant>
      <vt:variant>
        <vt:i4>0</vt:i4>
      </vt:variant>
      <vt:variant>
        <vt:i4>5</vt:i4>
      </vt:variant>
      <vt:variant>
        <vt:lpwstr>https://www.qub.ac.uk/directorates/AcademicStudentAffairs/AcademicAffairs/GeneralRegulations/StudyRegulations/StudyRegulationsforResearchDegreeProgrammes/</vt:lpwstr>
      </vt:variant>
      <vt:variant>
        <vt:lpwstr>d.en.717767</vt:lpwstr>
      </vt:variant>
      <vt:variant>
        <vt:i4>5505092</vt:i4>
      </vt:variant>
      <vt:variant>
        <vt:i4>513</vt:i4>
      </vt:variant>
      <vt:variant>
        <vt:i4>0</vt:i4>
      </vt:variant>
      <vt:variant>
        <vt:i4>5</vt:i4>
      </vt:variant>
      <vt:variant>
        <vt:lpwstr>https://www.qub.ac.uk/directorates/AcademicStudentAffairs/AcademicAffairs/GeneralRegulations/StudyRegulations/StudyRegulationsforResearchDegreeProgrammes/</vt:lpwstr>
      </vt:variant>
      <vt:variant>
        <vt:lpwstr>d.en.717767</vt:lpwstr>
      </vt:variant>
      <vt:variant>
        <vt:i4>2228333</vt:i4>
      </vt:variant>
      <vt:variant>
        <vt:i4>510</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393237</vt:i4>
      </vt:variant>
      <vt:variant>
        <vt:i4>507</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393237</vt:i4>
      </vt:variant>
      <vt:variant>
        <vt:i4>504</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393237</vt:i4>
      </vt:variant>
      <vt:variant>
        <vt:i4>501</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196636</vt:i4>
      </vt:variant>
      <vt:variant>
        <vt:i4>492</vt:i4>
      </vt:variant>
      <vt:variant>
        <vt:i4>0</vt:i4>
      </vt:variant>
      <vt:variant>
        <vt:i4>5</vt:i4>
      </vt:variant>
      <vt:variant>
        <vt:lpwstr>https://www.qub.ac.uk/directorates/AcademicStudentAffairs/AcademicAffairs/GeneralRegulations/RegulationsforStudents/</vt:lpwstr>
      </vt:variant>
      <vt:variant>
        <vt:lpwstr/>
      </vt:variant>
      <vt:variant>
        <vt:i4>1704002</vt:i4>
      </vt:variant>
      <vt:variant>
        <vt:i4>489</vt:i4>
      </vt:variant>
      <vt:variant>
        <vt:i4>0</vt:i4>
      </vt:variant>
      <vt:variant>
        <vt:i4>5</vt:i4>
      </vt:variant>
      <vt:variant>
        <vt:lpwstr>https://www.qub.ac.uk/directorates/sgc/wellbeing/PoliciesProcedures/StudentMaternity/</vt:lpwstr>
      </vt:variant>
      <vt:variant>
        <vt:lpwstr/>
      </vt:variant>
      <vt:variant>
        <vt:i4>1441871</vt:i4>
      </vt:variant>
      <vt:variant>
        <vt:i4>486</vt:i4>
      </vt:variant>
      <vt:variant>
        <vt:i4>0</vt:i4>
      </vt:variant>
      <vt:variant>
        <vt:i4>5</vt:i4>
      </vt:variant>
      <vt:variant>
        <vt:lpwstr>https://www.qub.ac.uk/graduate-school/information/Weekly-update/PGR-covid-support-structure/</vt:lpwstr>
      </vt:variant>
      <vt:variant>
        <vt:lpwstr>stipend-extensions-1016123-4</vt:lpwstr>
      </vt:variant>
      <vt:variant>
        <vt:i4>5570585</vt:i4>
      </vt:variant>
      <vt:variant>
        <vt:i4>483</vt:i4>
      </vt:variant>
      <vt:variant>
        <vt:i4>0</vt:i4>
      </vt:variant>
      <vt:variant>
        <vt:i4>5</vt:i4>
      </vt:variant>
      <vt:variant>
        <vt:lpwstr>https://www.qub.ac.uk/sites/iss/</vt:lpwstr>
      </vt:variant>
      <vt:variant>
        <vt:lpwstr/>
      </vt:variant>
      <vt:variant>
        <vt:i4>1835108</vt:i4>
      </vt:variant>
      <vt:variant>
        <vt:i4>480</vt:i4>
      </vt:variant>
      <vt:variant>
        <vt:i4>0</vt:i4>
      </vt:variant>
      <vt:variant>
        <vt:i4>5</vt:i4>
      </vt:variant>
      <vt:variant>
        <vt:lpwstr>mailto:graduateschool@qub.ac.uk</vt:lpwstr>
      </vt:variant>
      <vt:variant>
        <vt:lpwstr/>
      </vt:variant>
      <vt:variant>
        <vt:i4>5636134</vt:i4>
      </vt:variant>
      <vt:variant>
        <vt:i4>477</vt:i4>
      </vt:variant>
      <vt:variant>
        <vt:i4>0</vt:i4>
      </vt:variant>
      <vt:variant>
        <vt:i4>5</vt:i4>
      </vt:variant>
      <vt:variant>
        <vt:lpwstr>mailto:qar@qub.ac.uk</vt:lpwstr>
      </vt:variant>
      <vt:variant>
        <vt:lpwstr/>
      </vt:variant>
      <vt:variant>
        <vt:i4>3604536</vt:i4>
      </vt:variant>
      <vt:variant>
        <vt:i4>474</vt:i4>
      </vt:variant>
      <vt:variant>
        <vt:i4>0</vt:i4>
      </vt:variant>
      <vt:variant>
        <vt:i4>5</vt:i4>
      </vt:variant>
      <vt:variant>
        <vt:lpwstr>hhttps://www.qub.ac.uk/directorates/media/Media,817416,smxx.pdf</vt:lpwstr>
      </vt:variant>
      <vt:variant>
        <vt:lpwstr/>
      </vt:variant>
      <vt:variant>
        <vt:i4>2621489</vt:i4>
      </vt:variant>
      <vt:variant>
        <vt:i4>471</vt:i4>
      </vt:variant>
      <vt:variant>
        <vt:i4>0</vt:i4>
      </vt:variant>
      <vt:variant>
        <vt:i4>5</vt:i4>
      </vt:variant>
      <vt:variant>
        <vt:lpwstr>https://www.qub.ac.uk/directorates/media/Media,771178,smxx.docx</vt:lpwstr>
      </vt:variant>
      <vt:variant>
        <vt:lpwstr/>
      </vt:variant>
      <vt:variant>
        <vt:i4>2621502</vt:i4>
      </vt:variant>
      <vt:variant>
        <vt:i4>468</vt:i4>
      </vt:variant>
      <vt:variant>
        <vt:i4>0</vt:i4>
      </vt:variant>
      <vt:variant>
        <vt:i4>5</vt:i4>
      </vt:variant>
      <vt:variant>
        <vt:lpwstr>https://www.qub.ac.uk/directorates/media/Media,771177,smxx.docx</vt:lpwstr>
      </vt:variant>
      <vt:variant>
        <vt:lpwstr/>
      </vt:variant>
      <vt:variant>
        <vt:i4>393237</vt:i4>
      </vt:variant>
      <vt:variant>
        <vt:i4>465</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524319</vt:i4>
      </vt:variant>
      <vt:variant>
        <vt:i4>462</vt:i4>
      </vt:variant>
      <vt:variant>
        <vt:i4>0</vt:i4>
      </vt:variant>
      <vt:variant>
        <vt:i4>5</vt:i4>
      </vt:variant>
      <vt:variant>
        <vt:lpwstr>https://www.qub.ac.uk/about/Leadership-and-structure/Faculties-and-Schools/Medicine-Health-and-Life-Sciences/PDC/Policies/Supervisionofstudents/</vt:lpwstr>
      </vt:variant>
      <vt:variant>
        <vt:lpwstr/>
      </vt:variant>
      <vt:variant>
        <vt:i4>5111816</vt:i4>
      </vt:variant>
      <vt:variant>
        <vt:i4>459</vt:i4>
      </vt:variant>
      <vt:variant>
        <vt:i4>0</vt:i4>
      </vt:variant>
      <vt:variant>
        <vt:i4>5</vt:i4>
      </vt:variant>
      <vt:variant>
        <vt:lpwstr>https://qubsu.org/studentvoice/studentsupervisorrelationshiptoolkit/</vt:lpwstr>
      </vt:variant>
      <vt:variant>
        <vt:lpwstr/>
      </vt:variant>
      <vt:variant>
        <vt:i4>4718601</vt:i4>
      </vt:variant>
      <vt:variant>
        <vt:i4>456</vt:i4>
      </vt:variant>
      <vt:variant>
        <vt:i4>0</vt:i4>
      </vt:variant>
      <vt:variant>
        <vt:i4>5</vt:i4>
      </vt:variant>
      <vt:variant>
        <vt:lpwstr>https://www.qub.ac.uk/directorates/AcademicStudentAffairs/AcademicAffairs/ResearchDegreeProgrammes/ProgressMonitoringandAnnualProgressReview/</vt:lpwstr>
      </vt:variant>
      <vt:variant>
        <vt:lpwstr/>
      </vt:variant>
      <vt:variant>
        <vt:i4>2228333</vt:i4>
      </vt:variant>
      <vt:variant>
        <vt:i4>453</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6160394</vt:i4>
      </vt:variant>
      <vt:variant>
        <vt:i4>450</vt:i4>
      </vt:variant>
      <vt:variant>
        <vt:i4>0</vt:i4>
      </vt:variant>
      <vt:variant>
        <vt:i4>5</vt:i4>
      </vt:variant>
      <vt:variant>
        <vt:lpwstr>https://www.qub.ac.uk/directorates/AcademicStudentAffairs/AcademicAffairs/ResearchDegreeProgrammes/SkillsDevelopment/</vt:lpwstr>
      </vt:variant>
      <vt:variant>
        <vt:lpwstr/>
      </vt:variant>
      <vt:variant>
        <vt:i4>2687039</vt:i4>
      </vt:variant>
      <vt:variant>
        <vt:i4>447</vt:i4>
      </vt:variant>
      <vt:variant>
        <vt:i4>0</vt:i4>
      </vt:variant>
      <vt:variant>
        <vt:i4>5</vt:i4>
      </vt:variant>
      <vt:variant>
        <vt:lpwstr>https://www.qub.ac.uk/directorates/media/Media,735023,smxx.docx</vt:lpwstr>
      </vt:variant>
      <vt:variant>
        <vt:lpwstr/>
      </vt:variant>
      <vt:variant>
        <vt:i4>1048586</vt:i4>
      </vt:variant>
      <vt:variant>
        <vt:i4>444</vt:i4>
      </vt:variant>
      <vt:variant>
        <vt:i4>0</vt:i4>
      </vt:variant>
      <vt:variant>
        <vt:i4>5</vt:i4>
      </vt:variant>
      <vt:variant>
        <vt:lpwstr>https://www.qub.ac.uk/directorates/AcademicStudentAffairs/AcademicAffairs/GeneralRegulations/ConductRegulations/</vt:lpwstr>
      </vt:variant>
      <vt:variant>
        <vt:lpwstr/>
      </vt:variant>
      <vt:variant>
        <vt:i4>2228333</vt:i4>
      </vt:variant>
      <vt:variant>
        <vt:i4>441</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2228333</vt:i4>
      </vt:variant>
      <vt:variant>
        <vt:i4>438</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6619232</vt:i4>
      </vt:variant>
      <vt:variant>
        <vt:i4>435</vt:i4>
      </vt:variant>
      <vt:variant>
        <vt:i4>0</vt:i4>
      </vt:variant>
      <vt:variant>
        <vt:i4>5</vt:i4>
      </vt:variant>
      <vt:variant>
        <vt:lpwstr>https://www.qub.ac.uk/directorates/AcademicStudentAffairs/AcademicAffairs/ResearchDegreeProgrammes/UsefulContacts/</vt:lpwstr>
      </vt:variant>
      <vt:variant>
        <vt:lpwstr/>
      </vt:variant>
      <vt:variant>
        <vt:i4>6160402</vt:i4>
      </vt:variant>
      <vt:variant>
        <vt:i4>432</vt:i4>
      </vt:variant>
      <vt:variant>
        <vt:i4>0</vt:i4>
      </vt:variant>
      <vt:variant>
        <vt:i4>5</vt:i4>
      </vt:variant>
      <vt:variant>
        <vt:lpwstr>https://www.qub.ac.uk/directorates/AcademicStudentAffairs/AcademicAffairs/ResearchDegreeProgrammes/Induction/</vt:lpwstr>
      </vt:variant>
      <vt:variant>
        <vt:lpwstr/>
      </vt:variant>
      <vt:variant>
        <vt:i4>393237</vt:i4>
      </vt:variant>
      <vt:variant>
        <vt:i4>429</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2490427</vt:i4>
      </vt:variant>
      <vt:variant>
        <vt:i4>426</vt:i4>
      </vt:variant>
      <vt:variant>
        <vt:i4>0</vt:i4>
      </vt:variant>
      <vt:variant>
        <vt:i4>5</vt:i4>
      </vt:variant>
      <vt:variant>
        <vt:lpwstr>http://www.qub.ac.uk/directorates/MRCI/admissions/PostgraduateAdmissions/PostgraduateAdmissionsPolicy/</vt:lpwstr>
      </vt:variant>
      <vt:variant>
        <vt:lpwstr/>
      </vt:variant>
      <vt:variant>
        <vt:i4>8060962</vt:i4>
      </vt:variant>
      <vt:variant>
        <vt:i4>423</vt:i4>
      </vt:variant>
      <vt:variant>
        <vt:i4>0</vt:i4>
      </vt:variant>
      <vt:variant>
        <vt:i4>5</vt:i4>
      </vt:variant>
      <vt:variant>
        <vt:lpwstr>https://qubstudentcloud.sharepoint.com/:x:/r/sites/AcademicAffairsQueensUniversityBelfast/Academic Affairs/Quality Assurance and Regulations/General Regulations/RDP/Code of Practice for RDPs/24-25 Updates/Supervision/Supervisor Eligibility Matrix.xlsx?d=wd79768e61dfd4074b3af22e68a455cee&amp;csf=1&amp;web=1&amp;e=lxQPBT</vt:lpwstr>
      </vt:variant>
      <vt:variant>
        <vt:lpwstr/>
      </vt:variant>
      <vt:variant>
        <vt:i4>8323158</vt:i4>
      </vt:variant>
      <vt:variant>
        <vt:i4>414</vt:i4>
      </vt:variant>
      <vt:variant>
        <vt:i4>0</vt:i4>
      </vt:variant>
      <vt:variant>
        <vt:i4>5</vt:i4>
      </vt:variant>
      <vt:variant>
        <vt:lpwstr>mailto:pg.skills@qub.ac.uk</vt:lpwstr>
      </vt:variant>
      <vt:variant>
        <vt:lpwstr/>
      </vt:variant>
      <vt:variant>
        <vt:i4>3407971</vt:i4>
      </vt:variant>
      <vt:variant>
        <vt:i4>411</vt:i4>
      </vt:variant>
      <vt:variant>
        <vt:i4>0</vt:i4>
      </vt:variant>
      <vt:variant>
        <vt:i4>5</vt:i4>
      </vt:variant>
      <vt:variant>
        <vt:lpwstr>http://www.qub.ac.uk/sites/graduateschool/</vt:lpwstr>
      </vt:variant>
      <vt:variant>
        <vt:lpwstr/>
      </vt:variant>
      <vt:variant>
        <vt:i4>2621488</vt:i4>
      </vt:variant>
      <vt:variant>
        <vt:i4>408</vt:i4>
      </vt:variant>
      <vt:variant>
        <vt:i4>0</vt:i4>
      </vt:variant>
      <vt:variant>
        <vt:i4>5</vt:i4>
      </vt:variant>
      <vt:variant>
        <vt:lpwstr>https://www.qub.ac.uk/directorates/media/Media,771179,smxx.docx</vt:lpwstr>
      </vt:variant>
      <vt:variant>
        <vt:lpwstr/>
      </vt:variant>
      <vt:variant>
        <vt:i4>393237</vt:i4>
      </vt:variant>
      <vt:variant>
        <vt:i4>402</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393237</vt:i4>
      </vt:variant>
      <vt:variant>
        <vt:i4>399</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5111816</vt:i4>
      </vt:variant>
      <vt:variant>
        <vt:i4>396</vt:i4>
      </vt:variant>
      <vt:variant>
        <vt:i4>0</vt:i4>
      </vt:variant>
      <vt:variant>
        <vt:i4>5</vt:i4>
      </vt:variant>
      <vt:variant>
        <vt:lpwstr>https://qubsu.org/studentvoice/studentsupervisorrelationshiptoolkit/</vt:lpwstr>
      </vt:variant>
      <vt:variant>
        <vt:lpwstr/>
      </vt:variant>
      <vt:variant>
        <vt:i4>2621544</vt:i4>
      </vt:variant>
      <vt:variant>
        <vt:i4>393</vt:i4>
      </vt:variant>
      <vt:variant>
        <vt:i4>0</vt:i4>
      </vt:variant>
      <vt:variant>
        <vt:i4>5</vt:i4>
      </vt:variant>
      <vt:variant>
        <vt:lpwstr>https://www.qub.ac.uk/directorates/AcademicStudentAffairs/AcademicAffairs/ResearchDegreeProgrammes/Supervision/</vt:lpwstr>
      </vt:variant>
      <vt:variant>
        <vt:lpwstr/>
      </vt:variant>
      <vt:variant>
        <vt:i4>393237</vt:i4>
      </vt:variant>
      <vt:variant>
        <vt:i4>390</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131081</vt:i4>
      </vt:variant>
      <vt:variant>
        <vt:i4>387</vt:i4>
      </vt:variant>
      <vt:variant>
        <vt:i4>0</vt:i4>
      </vt:variant>
      <vt:variant>
        <vt:i4>5</vt:i4>
      </vt:variant>
      <vt:variant>
        <vt:lpwstr>https://www.qub.ac.uk/directorates/AcademicStudentAffairs/AcademicAffairs/GeneralRegulations/StudentCharter/</vt:lpwstr>
      </vt:variant>
      <vt:variant>
        <vt:lpwstr/>
      </vt:variant>
      <vt:variant>
        <vt:i4>6619232</vt:i4>
      </vt:variant>
      <vt:variant>
        <vt:i4>384</vt:i4>
      </vt:variant>
      <vt:variant>
        <vt:i4>0</vt:i4>
      </vt:variant>
      <vt:variant>
        <vt:i4>5</vt:i4>
      </vt:variant>
      <vt:variant>
        <vt:lpwstr>https://www.qub.ac.uk/directorates/AcademicStudentAffairs/AcademicAffairs/ResearchDegreeProgrammes/UsefulContacts/</vt:lpwstr>
      </vt:variant>
      <vt:variant>
        <vt:lpwstr/>
      </vt:variant>
      <vt:variant>
        <vt:i4>5242908</vt:i4>
      </vt:variant>
      <vt:variant>
        <vt:i4>381</vt:i4>
      </vt:variant>
      <vt:variant>
        <vt:i4>0</vt:i4>
      </vt:variant>
      <vt:variant>
        <vt:i4>5</vt:i4>
      </vt:variant>
      <vt:variant>
        <vt:lpwstr>http://www.qub.ac.uk/sites/Students/</vt:lpwstr>
      </vt:variant>
      <vt:variant>
        <vt:lpwstr/>
      </vt:variant>
      <vt:variant>
        <vt:i4>851984</vt:i4>
      </vt:variant>
      <vt:variant>
        <vt:i4>378</vt:i4>
      </vt:variant>
      <vt:variant>
        <vt:i4>0</vt:i4>
      </vt:variant>
      <vt:variant>
        <vt:i4>5</vt:i4>
      </vt:variant>
      <vt:variant>
        <vt:lpwstr>http://www.qub.ac.uk/graduate-school/events/</vt:lpwstr>
      </vt:variant>
      <vt:variant>
        <vt:lpwstr/>
      </vt:variant>
      <vt:variant>
        <vt:i4>7536695</vt:i4>
      </vt:variant>
      <vt:variant>
        <vt:i4>375</vt:i4>
      </vt:variant>
      <vt:variant>
        <vt:i4>0</vt:i4>
      </vt:variant>
      <vt:variant>
        <vt:i4>5</vt:i4>
      </vt:variant>
      <vt:variant>
        <vt:lpwstr>https://www.qub.ac.uk/directorates/AcademicStudentAffairs/AcademicAffairs/AppealsComplaintsandMisconduct/AcademicAppeals/ResearchDegreeProgrammes/</vt:lpwstr>
      </vt:variant>
      <vt:variant>
        <vt:lpwstr/>
      </vt:variant>
      <vt:variant>
        <vt:i4>7995494</vt:i4>
      </vt:variant>
      <vt:variant>
        <vt:i4>372</vt:i4>
      </vt:variant>
      <vt:variant>
        <vt:i4>0</vt:i4>
      </vt:variant>
      <vt:variant>
        <vt:i4>5</vt:i4>
      </vt:variant>
      <vt:variant>
        <vt:lpwstr>https://www.qub.ac.uk/directorates/AcademicStudentAffairs/AcademicAffairs/ResearchDegreeProgrammes/Assessment/</vt:lpwstr>
      </vt:variant>
      <vt:variant>
        <vt:lpwstr/>
      </vt:variant>
      <vt:variant>
        <vt:i4>4718601</vt:i4>
      </vt:variant>
      <vt:variant>
        <vt:i4>369</vt:i4>
      </vt:variant>
      <vt:variant>
        <vt:i4>0</vt:i4>
      </vt:variant>
      <vt:variant>
        <vt:i4>5</vt:i4>
      </vt:variant>
      <vt:variant>
        <vt:lpwstr>https://www.qub.ac.uk/directorates/AcademicStudentAffairs/AcademicAffairs/ResearchDegreeProgrammes/ProgressMonitoringandAnnualProgressReview/</vt:lpwstr>
      </vt:variant>
      <vt:variant>
        <vt:lpwstr/>
      </vt:variant>
      <vt:variant>
        <vt:i4>2621544</vt:i4>
      </vt:variant>
      <vt:variant>
        <vt:i4>366</vt:i4>
      </vt:variant>
      <vt:variant>
        <vt:i4>0</vt:i4>
      </vt:variant>
      <vt:variant>
        <vt:i4>5</vt:i4>
      </vt:variant>
      <vt:variant>
        <vt:lpwstr>https://www.qub.ac.uk/directorates/AcademicStudentAffairs/AcademicAffairs/ResearchDegreeProgrammes/Supervision/</vt:lpwstr>
      </vt:variant>
      <vt:variant>
        <vt:lpwstr/>
      </vt:variant>
      <vt:variant>
        <vt:i4>4718601</vt:i4>
      </vt:variant>
      <vt:variant>
        <vt:i4>363</vt:i4>
      </vt:variant>
      <vt:variant>
        <vt:i4>0</vt:i4>
      </vt:variant>
      <vt:variant>
        <vt:i4>5</vt:i4>
      </vt:variant>
      <vt:variant>
        <vt:lpwstr>https://www.qub.ac.uk/directorates/AcademicStudentAffairs/AcademicAffairs/ResearchDegreeProgrammes/ProgressMonitoringandAnnualProgressReview/</vt:lpwstr>
      </vt:variant>
      <vt:variant>
        <vt:lpwstr/>
      </vt:variant>
      <vt:variant>
        <vt:i4>2621502</vt:i4>
      </vt:variant>
      <vt:variant>
        <vt:i4>360</vt:i4>
      </vt:variant>
      <vt:variant>
        <vt:i4>0</vt:i4>
      </vt:variant>
      <vt:variant>
        <vt:i4>5</vt:i4>
      </vt:variant>
      <vt:variant>
        <vt:lpwstr>https://www.qub.ac.uk/directorates/media/Media,771177,smxx.docx</vt:lpwstr>
      </vt:variant>
      <vt:variant>
        <vt:lpwstr/>
      </vt:variant>
      <vt:variant>
        <vt:i4>2621489</vt:i4>
      </vt:variant>
      <vt:variant>
        <vt:i4>357</vt:i4>
      </vt:variant>
      <vt:variant>
        <vt:i4>0</vt:i4>
      </vt:variant>
      <vt:variant>
        <vt:i4>5</vt:i4>
      </vt:variant>
      <vt:variant>
        <vt:lpwstr>https://www.qub.ac.uk/directorates/media/Media,771178,smxx.docx</vt:lpwstr>
      </vt:variant>
      <vt:variant>
        <vt:lpwstr/>
      </vt:variant>
      <vt:variant>
        <vt:i4>196636</vt:i4>
      </vt:variant>
      <vt:variant>
        <vt:i4>354</vt:i4>
      </vt:variant>
      <vt:variant>
        <vt:i4>0</vt:i4>
      </vt:variant>
      <vt:variant>
        <vt:i4>5</vt:i4>
      </vt:variant>
      <vt:variant>
        <vt:lpwstr>https://www.qub.ac.uk/directorates/AcademicStudentAffairs/AcademicAffairs/GeneralRegulations/RegulationsforStudents/</vt:lpwstr>
      </vt:variant>
      <vt:variant>
        <vt:lpwstr/>
      </vt:variant>
      <vt:variant>
        <vt:i4>393237</vt:i4>
      </vt:variant>
      <vt:variant>
        <vt:i4>351</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3407971</vt:i4>
      </vt:variant>
      <vt:variant>
        <vt:i4>348</vt:i4>
      </vt:variant>
      <vt:variant>
        <vt:i4>0</vt:i4>
      </vt:variant>
      <vt:variant>
        <vt:i4>5</vt:i4>
      </vt:variant>
      <vt:variant>
        <vt:lpwstr>http://www.qub.ac.uk/sites/graduateschool/</vt:lpwstr>
      </vt:variant>
      <vt:variant>
        <vt:lpwstr/>
      </vt:variant>
      <vt:variant>
        <vt:i4>6750266</vt:i4>
      </vt:variant>
      <vt:variant>
        <vt:i4>345</vt:i4>
      </vt:variant>
      <vt:variant>
        <vt:i4>0</vt:i4>
      </vt:variant>
      <vt:variant>
        <vt:i4>5</vt:i4>
      </vt:variant>
      <vt:variant>
        <vt:lpwstr>https://www.qub.ac.uk/directorates/media/Media,1177007,smxx.pdf</vt:lpwstr>
      </vt:variant>
      <vt:variant>
        <vt:lpwstr/>
      </vt:variant>
      <vt:variant>
        <vt:i4>8060935</vt:i4>
      </vt:variant>
      <vt:variant>
        <vt:i4>342</vt:i4>
      </vt:variant>
      <vt:variant>
        <vt:i4>0</vt:i4>
      </vt:variant>
      <vt:variant>
        <vt:i4>5</vt:i4>
      </vt:variant>
      <vt:variant>
        <vt:lpwstr>mailto:pgawards@qub.ac.uk</vt:lpwstr>
      </vt:variant>
      <vt:variant>
        <vt:lpwstr/>
      </vt:variant>
      <vt:variant>
        <vt:i4>7143521</vt:i4>
      </vt:variant>
      <vt:variant>
        <vt:i4>339</vt:i4>
      </vt:variant>
      <vt:variant>
        <vt:i4>0</vt:i4>
      </vt:variant>
      <vt:variant>
        <vt:i4>5</vt:i4>
      </vt:variant>
      <vt:variant>
        <vt:lpwstr>http://www.qub.ac.uk/sites/graduateschool/PostgraduateFunding/</vt:lpwstr>
      </vt:variant>
      <vt:variant>
        <vt:lpwstr/>
      </vt:variant>
      <vt:variant>
        <vt:i4>1179741</vt:i4>
      </vt:variant>
      <vt:variant>
        <vt:i4>336</vt:i4>
      </vt:variant>
      <vt:variant>
        <vt:i4>0</vt:i4>
      </vt:variant>
      <vt:variant>
        <vt:i4>5</vt:i4>
      </vt:variant>
      <vt:variant>
        <vt:lpwstr>http://qub.ac.uk/new-students</vt:lpwstr>
      </vt:variant>
      <vt:variant>
        <vt:lpwstr/>
      </vt:variant>
      <vt:variant>
        <vt:i4>2490427</vt:i4>
      </vt:variant>
      <vt:variant>
        <vt:i4>333</vt:i4>
      </vt:variant>
      <vt:variant>
        <vt:i4>0</vt:i4>
      </vt:variant>
      <vt:variant>
        <vt:i4>5</vt:i4>
      </vt:variant>
      <vt:variant>
        <vt:lpwstr>http://www.qub.ac.uk/directorates/MRCI/admissions/PostgraduateAdmissions/PostgraduateAdmissionsPolicy/</vt:lpwstr>
      </vt:variant>
      <vt:variant>
        <vt:lpwstr/>
      </vt:variant>
      <vt:variant>
        <vt:i4>1310786</vt:i4>
      </vt:variant>
      <vt:variant>
        <vt:i4>330</vt:i4>
      </vt:variant>
      <vt:variant>
        <vt:i4>0</vt:i4>
      </vt:variant>
      <vt:variant>
        <vt:i4>5</vt:i4>
      </vt:variant>
      <vt:variant>
        <vt:lpwstr>http://www.qub.ac.uk/directorates/sgc/disability/</vt:lpwstr>
      </vt:variant>
      <vt:variant>
        <vt:lpwstr/>
      </vt:variant>
      <vt:variant>
        <vt:i4>6422626</vt:i4>
      </vt:variant>
      <vt:variant>
        <vt:i4>327</vt:i4>
      </vt:variant>
      <vt:variant>
        <vt:i4>0</vt:i4>
      </vt:variant>
      <vt:variant>
        <vt:i4>5</vt:i4>
      </vt:variant>
      <vt:variant>
        <vt:lpwstr>https://www.qub.ac.uk/Study/PostgraduateStudy/Postgraduate-research/pgr-steps-to-apply/</vt:lpwstr>
      </vt:variant>
      <vt:variant>
        <vt:lpwstr/>
      </vt:variant>
      <vt:variant>
        <vt:i4>6488177</vt:i4>
      </vt:variant>
      <vt:variant>
        <vt:i4>324</vt:i4>
      </vt:variant>
      <vt:variant>
        <vt:i4>0</vt:i4>
      </vt:variant>
      <vt:variant>
        <vt:i4>5</vt:i4>
      </vt:variant>
      <vt:variant>
        <vt:lpwstr>https://www.qub.ac.uk/International/International-students/Applying/English-language-requirements/</vt:lpwstr>
      </vt:variant>
      <vt:variant>
        <vt:lpwstr/>
      </vt:variant>
      <vt:variant>
        <vt:i4>1966111</vt:i4>
      </vt:variant>
      <vt:variant>
        <vt:i4>321</vt:i4>
      </vt:variant>
      <vt:variant>
        <vt:i4>0</vt:i4>
      </vt:variant>
      <vt:variant>
        <vt:i4>5</vt:i4>
      </vt:variant>
      <vt:variant>
        <vt:lpwstr>http://www.qub.ac.uk/Study/Download-a-Prospectus/</vt:lpwstr>
      </vt:variant>
      <vt:variant>
        <vt:lpwstr/>
      </vt:variant>
      <vt:variant>
        <vt:i4>2490427</vt:i4>
      </vt:variant>
      <vt:variant>
        <vt:i4>318</vt:i4>
      </vt:variant>
      <vt:variant>
        <vt:i4>0</vt:i4>
      </vt:variant>
      <vt:variant>
        <vt:i4>5</vt:i4>
      </vt:variant>
      <vt:variant>
        <vt:lpwstr>http://www.qub.ac.uk/directorates/MRCI/admissions/PostgraduateAdmissions/PostgraduateAdmissionsPolicy/</vt:lpwstr>
      </vt:variant>
      <vt:variant>
        <vt:lpwstr/>
      </vt:variant>
      <vt:variant>
        <vt:i4>4587584</vt:i4>
      </vt:variant>
      <vt:variant>
        <vt:i4>315</vt:i4>
      </vt:variant>
      <vt:variant>
        <vt:i4>0</vt:i4>
      </vt:variant>
      <vt:variant>
        <vt:i4>5</vt:i4>
      </vt:variant>
      <vt:variant>
        <vt:lpwstr>http://www.qub.ac.uk/sites/iss/VisasImmigration/</vt:lpwstr>
      </vt:variant>
      <vt:variant>
        <vt:lpwstr/>
      </vt:variant>
      <vt:variant>
        <vt:i4>4718669</vt:i4>
      </vt:variant>
      <vt:variant>
        <vt:i4>312</vt:i4>
      </vt:variant>
      <vt:variant>
        <vt:i4>0</vt:i4>
      </vt:variant>
      <vt:variant>
        <vt:i4>5</vt:i4>
      </vt:variant>
      <vt:variant>
        <vt:lpwstr>https://go.qub.ac.uk/published-works</vt:lpwstr>
      </vt:variant>
      <vt:variant>
        <vt:lpwstr/>
      </vt:variant>
      <vt:variant>
        <vt:i4>7012430</vt:i4>
      </vt:variant>
      <vt:variant>
        <vt:i4>309</vt:i4>
      </vt:variant>
      <vt:variant>
        <vt:i4>0</vt:i4>
      </vt:variant>
      <vt:variant>
        <vt:i4>5</vt:i4>
      </vt:variant>
      <vt:variant>
        <vt:lpwstr>https://dap.qub.ac.uk/portal/user/u_login.php</vt:lpwstr>
      </vt:variant>
      <vt:variant>
        <vt:lpwstr/>
      </vt:variant>
      <vt:variant>
        <vt:i4>6357116</vt:i4>
      </vt:variant>
      <vt:variant>
        <vt:i4>306</vt:i4>
      </vt:variant>
      <vt:variant>
        <vt:i4>0</vt:i4>
      </vt:variant>
      <vt:variant>
        <vt:i4>5</vt:i4>
      </vt:variant>
      <vt:variant>
        <vt:lpwstr>http://www.qub.ac.uk/directorates/MRCI/admissions/</vt:lpwstr>
      </vt:variant>
      <vt:variant>
        <vt:lpwstr/>
      </vt:variant>
      <vt:variant>
        <vt:i4>2490413</vt:i4>
      </vt:variant>
      <vt:variant>
        <vt:i4>303</vt:i4>
      </vt:variant>
      <vt:variant>
        <vt:i4>0</vt:i4>
      </vt:variant>
      <vt:variant>
        <vt:i4>5</vt:i4>
      </vt:variant>
      <vt:variant>
        <vt:lpwstr>https://www.qub.ac.uk/courses/postgraduate-research/phd-opportunities/</vt:lpwstr>
      </vt:variant>
      <vt:variant>
        <vt:lpwstr/>
      </vt:variant>
      <vt:variant>
        <vt:i4>2883696</vt:i4>
      </vt:variant>
      <vt:variant>
        <vt:i4>300</vt:i4>
      </vt:variant>
      <vt:variant>
        <vt:i4>0</vt:i4>
      </vt:variant>
      <vt:variant>
        <vt:i4>5</vt:i4>
      </vt:variant>
      <vt:variant>
        <vt:lpwstr>http://www.qub.ac.uk/Study/PostgraduateStudy/Postgraduate-research/find-phd-supervisor/</vt:lpwstr>
      </vt:variant>
      <vt:variant>
        <vt:lpwstr/>
      </vt:variant>
      <vt:variant>
        <vt:i4>1966111</vt:i4>
      </vt:variant>
      <vt:variant>
        <vt:i4>297</vt:i4>
      </vt:variant>
      <vt:variant>
        <vt:i4>0</vt:i4>
      </vt:variant>
      <vt:variant>
        <vt:i4>5</vt:i4>
      </vt:variant>
      <vt:variant>
        <vt:lpwstr>http://www.qub.ac.uk/Study/Download-a-Prospectus/</vt:lpwstr>
      </vt:variant>
      <vt:variant>
        <vt:lpwstr/>
      </vt:variant>
      <vt:variant>
        <vt:i4>655434</vt:i4>
      </vt:variant>
      <vt:variant>
        <vt:i4>294</vt:i4>
      </vt:variant>
      <vt:variant>
        <vt:i4>0</vt:i4>
      </vt:variant>
      <vt:variant>
        <vt:i4>5</vt:i4>
      </vt:variant>
      <vt:variant>
        <vt:lpwstr>http://www.qub.ac.uk/courses/</vt:lpwstr>
      </vt:variant>
      <vt:variant>
        <vt:lpwstr/>
      </vt:variant>
      <vt:variant>
        <vt:i4>2490427</vt:i4>
      </vt:variant>
      <vt:variant>
        <vt:i4>291</vt:i4>
      </vt:variant>
      <vt:variant>
        <vt:i4>0</vt:i4>
      </vt:variant>
      <vt:variant>
        <vt:i4>5</vt:i4>
      </vt:variant>
      <vt:variant>
        <vt:lpwstr>http://www.qub.ac.uk/directorates/MRCI/admissions/PostgraduateAdmissions/PostgraduateAdmissionsPolicy/</vt:lpwstr>
      </vt:variant>
      <vt:variant>
        <vt:lpwstr/>
      </vt:variant>
      <vt:variant>
        <vt:i4>2228333</vt:i4>
      </vt:variant>
      <vt:variant>
        <vt:i4>288</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2293858</vt:i4>
      </vt:variant>
      <vt:variant>
        <vt:i4>285</vt:i4>
      </vt:variant>
      <vt:variant>
        <vt:i4>0</vt:i4>
      </vt:variant>
      <vt:variant>
        <vt:i4>5</vt:i4>
      </vt:variant>
      <vt:variant>
        <vt:lpwstr>https://www.qub.ac.uk/directorates/MRCI/admissions/PostgraduateAdmissions/PostgraduateAdmissionsPolicy/</vt:lpwstr>
      </vt:variant>
      <vt:variant>
        <vt:lpwstr/>
      </vt:variant>
      <vt:variant>
        <vt:i4>7602291</vt:i4>
      </vt:variant>
      <vt:variant>
        <vt:i4>282</vt:i4>
      </vt:variant>
      <vt:variant>
        <vt:i4>0</vt:i4>
      </vt:variant>
      <vt:variant>
        <vt:i4>5</vt:i4>
      </vt:variant>
      <vt:variant>
        <vt:lpwstr>https://www.qaa.ac.uk/quality-code</vt:lpwstr>
      </vt:variant>
      <vt:variant>
        <vt:lpwstr/>
      </vt:variant>
      <vt:variant>
        <vt:i4>393237</vt:i4>
      </vt:variant>
      <vt:variant>
        <vt:i4>279</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5308504</vt:i4>
      </vt:variant>
      <vt:variant>
        <vt:i4>276</vt:i4>
      </vt:variant>
      <vt:variant>
        <vt:i4>0</vt:i4>
      </vt:variant>
      <vt:variant>
        <vt:i4>5</vt:i4>
      </vt:variant>
      <vt:variant>
        <vt:lpwstr>https://www.qub.ac.uk/Study/Feesandfinance/FileStore/Filetoupload,1250400,en.pdf</vt:lpwstr>
      </vt:variant>
      <vt:variant>
        <vt:lpwstr/>
      </vt:variant>
      <vt:variant>
        <vt:i4>3997796</vt:i4>
      </vt:variant>
      <vt:variant>
        <vt:i4>273</vt:i4>
      </vt:variant>
      <vt:variant>
        <vt:i4>0</vt:i4>
      </vt:variant>
      <vt:variant>
        <vt:i4>5</vt:i4>
      </vt:variant>
      <vt:variant>
        <vt:lpwstr>https://www.qub.ac.uk/directorates/AcademicStudentAffairs/AcademicAffairs/CollaborativeArrangements/TypesofCollaboration/CollaborativeResearchDegrees/</vt:lpwstr>
      </vt:variant>
      <vt:variant>
        <vt:lpwstr/>
      </vt:variant>
      <vt:variant>
        <vt:i4>7471159</vt:i4>
      </vt:variant>
      <vt:variant>
        <vt:i4>270</vt:i4>
      </vt:variant>
      <vt:variant>
        <vt:i4>0</vt:i4>
      </vt:variant>
      <vt:variant>
        <vt:i4>5</vt:i4>
      </vt:variant>
      <vt:variant>
        <vt:lpwstr>https://www.qub.ac.uk/directorates/MRCI/global-student-recruitment/</vt:lpwstr>
      </vt:variant>
      <vt:variant>
        <vt:lpwstr/>
      </vt:variant>
      <vt:variant>
        <vt:i4>1507414</vt:i4>
      </vt:variant>
      <vt:variant>
        <vt:i4>267</vt:i4>
      </vt:variant>
      <vt:variant>
        <vt:i4>0</vt:i4>
      </vt:variant>
      <vt:variant>
        <vt:i4>5</vt:i4>
      </vt:variant>
      <vt:variant>
        <vt:lpwstr>https://www.qub.ac.uk/directorates/AcademicStudentAffairs/AcademicAffairs/ContactUs/</vt:lpwstr>
      </vt:variant>
      <vt:variant>
        <vt:lpwstr/>
      </vt:variant>
      <vt:variant>
        <vt:i4>131157</vt:i4>
      </vt:variant>
      <vt:variant>
        <vt:i4>264</vt:i4>
      </vt:variant>
      <vt:variant>
        <vt:i4>0</vt:i4>
      </vt:variant>
      <vt:variant>
        <vt:i4>5</vt:i4>
      </vt:variant>
      <vt:variant>
        <vt:lpwstr>https://www.qub.ac.uk/directorates/AcademicStudentAffairs/AcademicAffairs/CollaborativeArrangements/</vt:lpwstr>
      </vt:variant>
      <vt:variant>
        <vt:lpwstr/>
      </vt:variant>
      <vt:variant>
        <vt:i4>4521994</vt:i4>
      </vt:variant>
      <vt:variant>
        <vt:i4>261</vt:i4>
      </vt:variant>
      <vt:variant>
        <vt:i4>0</vt:i4>
      </vt:variant>
      <vt:variant>
        <vt:i4>5</vt:i4>
      </vt:variant>
      <vt:variant>
        <vt:lpwstr>http://www.qubsu.org/</vt:lpwstr>
      </vt:variant>
      <vt:variant>
        <vt:lpwstr/>
      </vt:variant>
      <vt:variant>
        <vt:i4>7143480</vt:i4>
      </vt:variant>
      <vt:variant>
        <vt:i4>258</vt:i4>
      </vt:variant>
      <vt:variant>
        <vt:i4>0</vt:i4>
      </vt:variant>
      <vt:variant>
        <vt:i4>5</vt:i4>
      </vt:variant>
      <vt:variant>
        <vt:lpwstr>http://www.qubsu.org/AdviceSU/</vt:lpwstr>
      </vt:variant>
      <vt:variant>
        <vt:lpwstr/>
      </vt:variant>
      <vt:variant>
        <vt:i4>7536750</vt:i4>
      </vt:variant>
      <vt:variant>
        <vt:i4>255</vt:i4>
      </vt:variant>
      <vt:variant>
        <vt:i4>0</vt:i4>
      </vt:variant>
      <vt:variant>
        <vt:i4>5</vt:i4>
      </vt:variant>
      <vt:variant>
        <vt:lpwstr>https://www.qub.ac.uk/Research/Governance-ethics-and-integrity/Policies-procedures-and-guidelines/</vt:lpwstr>
      </vt:variant>
      <vt:variant>
        <vt:lpwstr/>
      </vt:variant>
      <vt:variant>
        <vt:i4>720915</vt:i4>
      </vt:variant>
      <vt:variant>
        <vt:i4>252</vt:i4>
      </vt:variant>
      <vt:variant>
        <vt:i4>0</vt:i4>
      </vt:variant>
      <vt:variant>
        <vt:i4>5</vt:i4>
      </vt:variant>
      <vt:variant>
        <vt:lpwstr>https://www.qub.ac.uk/directorates/AcademicStudentAffairs/AcademicAffairs/GeneralRegulations/Procedures/ProceduresforDealingwithAcademicOffences/</vt:lpwstr>
      </vt:variant>
      <vt:variant>
        <vt:lpwstr/>
      </vt:variant>
      <vt:variant>
        <vt:i4>7078007</vt:i4>
      </vt:variant>
      <vt:variant>
        <vt:i4>249</vt:i4>
      </vt:variant>
      <vt:variant>
        <vt:i4>0</vt:i4>
      </vt:variant>
      <vt:variant>
        <vt:i4>5</vt:i4>
      </vt:variant>
      <vt:variant>
        <vt:lpwstr>http://www.qub.ac.uk/directorates/AcademicStudentAffairs/CentreforEducationalDevelopment/UsefulInformation/TurnitinUK/</vt:lpwstr>
      </vt:variant>
      <vt:variant>
        <vt:lpwstr/>
      </vt:variant>
      <vt:variant>
        <vt:i4>6488125</vt:i4>
      </vt:variant>
      <vt:variant>
        <vt:i4>246</vt:i4>
      </vt:variant>
      <vt:variant>
        <vt:i4>0</vt:i4>
      </vt:variant>
      <vt:variant>
        <vt:i4>5</vt:i4>
      </vt:variant>
      <vt:variant>
        <vt:lpwstr>https://www.qub.ac.uk/graduate-school/</vt:lpwstr>
      </vt:variant>
      <vt:variant>
        <vt:lpwstr/>
      </vt:variant>
      <vt:variant>
        <vt:i4>1900633</vt:i4>
      </vt:variant>
      <vt:variant>
        <vt:i4>243</vt:i4>
      </vt:variant>
      <vt:variant>
        <vt:i4>0</vt:i4>
      </vt:variant>
      <vt:variant>
        <vt:i4>5</vt:i4>
      </vt:variant>
      <vt:variant>
        <vt:lpwstr>https://www.qub.ac.uk/Business/Commercialisation/IP-and-innovation/IP-policy/</vt:lpwstr>
      </vt:variant>
      <vt:variant>
        <vt:lpwstr/>
      </vt:variant>
      <vt:variant>
        <vt:i4>5701636</vt:i4>
      </vt:variant>
      <vt:variant>
        <vt:i4>240</vt:i4>
      </vt:variant>
      <vt:variant>
        <vt:i4>0</vt:i4>
      </vt:variant>
      <vt:variant>
        <vt:i4>5</vt:i4>
      </vt:variant>
      <vt:variant>
        <vt:lpwstr>http://www.qub.ac.uk/graduate-school/development/pgr-employability-careers-guidance-support/</vt:lpwstr>
      </vt:variant>
      <vt:variant>
        <vt:lpwstr/>
      </vt:variant>
      <vt:variant>
        <vt:i4>71</vt:i4>
      </vt:variant>
      <vt:variant>
        <vt:i4>237</vt:i4>
      </vt:variant>
      <vt:variant>
        <vt:i4>0</vt:i4>
      </vt:variant>
      <vt:variant>
        <vt:i4>5</vt:i4>
      </vt:variant>
      <vt:variant>
        <vt:lpwstr>http://www.qub.ac.uk/graduate-school/development/postgraduate-research-development-programme/</vt:lpwstr>
      </vt:variant>
      <vt:variant>
        <vt:lpwstr/>
      </vt:variant>
      <vt:variant>
        <vt:i4>3407971</vt:i4>
      </vt:variant>
      <vt:variant>
        <vt:i4>234</vt:i4>
      </vt:variant>
      <vt:variant>
        <vt:i4>0</vt:i4>
      </vt:variant>
      <vt:variant>
        <vt:i4>5</vt:i4>
      </vt:variant>
      <vt:variant>
        <vt:lpwstr>http://www.qub.ac.uk/sites/graduateschool/</vt:lpwstr>
      </vt:variant>
      <vt:variant>
        <vt:lpwstr/>
      </vt:variant>
      <vt:variant>
        <vt:i4>1900639</vt:i4>
      </vt:variant>
      <vt:variant>
        <vt:i4>231</vt:i4>
      </vt:variant>
      <vt:variant>
        <vt:i4>0</vt:i4>
      </vt:variant>
      <vt:variant>
        <vt:i4>5</vt:i4>
      </vt:variant>
      <vt:variant>
        <vt:lpwstr>https://www.vitae.ac.uk/researchers-professional-development/about-the-vitae-researcher-development-framework</vt:lpwstr>
      </vt:variant>
      <vt:variant>
        <vt:lpwstr/>
      </vt:variant>
      <vt:variant>
        <vt:i4>6488125</vt:i4>
      </vt:variant>
      <vt:variant>
        <vt:i4>228</vt:i4>
      </vt:variant>
      <vt:variant>
        <vt:i4>0</vt:i4>
      </vt:variant>
      <vt:variant>
        <vt:i4>5</vt:i4>
      </vt:variant>
      <vt:variant>
        <vt:lpwstr>https://www.qub.ac.uk/graduate-school/</vt:lpwstr>
      </vt:variant>
      <vt:variant>
        <vt:lpwstr/>
      </vt:variant>
      <vt:variant>
        <vt:i4>3145844</vt:i4>
      </vt:variant>
      <vt:variant>
        <vt:i4>225</vt:i4>
      </vt:variant>
      <vt:variant>
        <vt:i4>0</vt:i4>
      </vt:variant>
      <vt:variant>
        <vt:i4>5</vt:i4>
      </vt:variant>
      <vt:variant>
        <vt:lpwstr>https://www.qub.ac.uk/Research/</vt:lpwstr>
      </vt:variant>
      <vt:variant>
        <vt:lpwstr/>
      </vt:variant>
      <vt:variant>
        <vt:i4>1769503</vt:i4>
      </vt:variant>
      <vt:variant>
        <vt:i4>222</vt:i4>
      </vt:variant>
      <vt:variant>
        <vt:i4>0</vt:i4>
      </vt:variant>
      <vt:variant>
        <vt:i4>5</vt:i4>
      </vt:variant>
      <vt:variant>
        <vt:lpwstr>https://www.qub.ac.uk/about/strategy/</vt:lpwstr>
      </vt:variant>
      <vt:variant>
        <vt:lpwstr/>
      </vt:variant>
      <vt:variant>
        <vt:i4>5636134</vt:i4>
      </vt:variant>
      <vt:variant>
        <vt:i4>219</vt:i4>
      </vt:variant>
      <vt:variant>
        <vt:i4>0</vt:i4>
      </vt:variant>
      <vt:variant>
        <vt:i4>5</vt:i4>
      </vt:variant>
      <vt:variant>
        <vt:lpwstr>mailto:qar@qub.ac.uk</vt:lpwstr>
      </vt:variant>
      <vt:variant>
        <vt:lpwstr/>
      </vt:variant>
      <vt:variant>
        <vt:i4>2228333</vt:i4>
      </vt:variant>
      <vt:variant>
        <vt:i4>216</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7995503</vt:i4>
      </vt:variant>
      <vt:variant>
        <vt:i4>213</vt:i4>
      </vt:variant>
      <vt:variant>
        <vt:i4>0</vt:i4>
      </vt:variant>
      <vt:variant>
        <vt:i4>5</vt:i4>
      </vt:variant>
      <vt:variant>
        <vt:lpwstr>https://www.qub.ac.uk/directorates/AcademicStudentAffairs/AcademicAffairs/GeneralRegulations/StudyRegulations/PrinciplesforProfessionalDoctoratesandIntegratedPhDs/</vt:lpwstr>
      </vt:variant>
      <vt:variant>
        <vt:lpwstr/>
      </vt:variant>
      <vt:variant>
        <vt:i4>4522076</vt:i4>
      </vt:variant>
      <vt:variant>
        <vt:i4>210</vt:i4>
      </vt:variant>
      <vt:variant>
        <vt:i4>0</vt:i4>
      </vt:variant>
      <vt:variant>
        <vt:i4>5</vt:i4>
      </vt:variant>
      <vt:variant>
        <vt:lpwstr>https://www.qub.ac.uk/directorates/AcademicStudentAffairs/AcademicAffairs/GeneralRegulations/</vt:lpwstr>
      </vt:variant>
      <vt:variant>
        <vt:lpwstr/>
      </vt:variant>
      <vt:variant>
        <vt:i4>2228333</vt:i4>
      </vt:variant>
      <vt:variant>
        <vt:i4>207</vt:i4>
      </vt:variant>
      <vt:variant>
        <vt:i4>0</vt:i4>
      </vt:variant>
      <vt:variant>
        <vt:i4>5</vt:i4>
      </vt:variant>
      <vt:variant>
        <vt:lpwstr>https://www.qub.ac.uk/directorates/AcademicStudentAffairs/AcademicAffairs/GeneralRegulations/StudyRegulations/StudyRegulationsforResearchDegreeProgrammes/</vt:lpwstr>
      </vt:variant>
      <vt:variant>
        <vt:lpwstr/>
      </vt:variant>
      <vt:variant>
        <vt:i4>393237</vt:i4>
      </vt:variant>
      <vt:variant>
        <vt:i4>204</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7995503</vt:i4>
      </vt:variant>
      <vt:variant>
        <vt:i4>201</vt:i4>
      </vt:variant>
      <vt:variant>
        <vt:i4>0</vt:i4>
      </vt:variant>
      <vt:variant>
        <vt:i4>5</vt:i4>
      </vt:variant>
      <vt:variant>
        <vt:lpwstr>https://www.qub.ac.uk/directorates/AcademicStudentAffairs/AcademicAffairs/GeneralRegulations/StudyRegulations/PrinciplesforProfessionalDoctoratesandIntegratedPhDs/</vt:lpwstr>
      </vt:variant>
      <vt:variant>
        <vt:lpwstr/>
      </vt:variant>
      <vt:variant>
        <vt:i4>7536678</vt:i4>
      </vt:variant>
      <vt:variant>
        <vt:i4>198</vt:i4>
      </vt:variant>
      <vt:variant>
        <vt:i4>0</vt:i4>
      </vt:variant>
      <vt:variant>
        <vt:i4>5</vt:i4>
      </vt:variant>
      <vt:variant>
        <vt:lpwstr>https://www.qub.ac.uk/directorates/AcademicStudentAffairs/AcademicAffairs/ProgrammeSpecifications/</vt:lpwstr>
      </vt:variant>
      <vt:variant>
        <vt:lpwstr/>
      </vt:variant>
      <vt:variant>
        <vt:i4>2752638</vt:i4>
      </vt:variant>
      <vt:variant>
        <vt:i4>195</vt:i4>
      </vt:variant>
      <vt:variant>
        <vt:i4>0</vt:i4>
      </vt:variant>
      <vt:variant>
        <vt:i4>5</vt:i4>
      </vt:variant>
      <vt:variant>
        <vt:lpwstr>https://www.qub.ac.uk/directorates/AcademicStudentAffairs/AcademicAffairs/GeneralRegulations/StudyRegulations/StudyRegulationsforPostgraduateTaughtProgrammes/</vt:lpwstr>
      </vt:variant>
      <vt:variant>
        <vt:lpwstr/>
      </vt:variant>
      <vt:variant>
        <vt:i4>7995503</vt:i4>
      </vt:variant>
      <vt:variant>
        <vt:i4>192</vt:i4>
      </vt:variant>
      <vt:variant>
        <vt:i4>0</vt:i4>
      </vt:variant>
      <vt:variant>
        <vt:i4>5</vt:i4>
      </vt:variant>
      <vt:variant>
        <vt:lpwstr>https://www.qub.ac.uk/directorates/AcademicStudentAffairs/AcademicAffairs/GeneralRegulations/StudyRegulations/PrinciplesforProfessionalDoctoratesandIntegratedPhDs/</vt:lpwstr>
      </vt:variant>
      <vt:variant>
        <vt:lpwstr/>
      </vt:variant>
      <vt:variant>
        <vt:i4>393237</vt:i4>
      </vt:variant>
      <vt:variant>
        <vt:i4>189</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983149</vt:i4>
      </vt:variant>
      <vt:variant>
        <vt:i4>186</vt:i4>
      </vt:variant>
      <vt:variant>
        <vt:i4>0</vt:i4>
      </vt:variant>
      <vt:variant>
        <vt:i4>5</vt:i4>
      </vt:variant>
      <vt:variant>
        <vt:lpwstr>https://www.qaa.ac.uk/docs/qaa/quality-code/doctoral-degree-characteristics-statement-2020.pdf?sfvrsn=a3c5ca81_14</vt:lpwstr>
      </vt:variant>
      <vt:variant>
        <vt:lpwstr/>
      </vt:variant>
      <vt:variant>
        <vt:i4>6815861</vt:i4>
      </vt:variant>
      <vt:variant>
        <vt:i4>183</vt:i4>
      </vt:variant>
      <vt:variant>
        <vt:i4>0</vt:i4>
      </vt:variant>
      <vt:variant>
        <vt:i4>5</vt:i4>
      </vt:variant>
      <vt:variant>
        <vt:lpwstr>https://www.qaa.ac.uk/quality-code/qualifications-and-credit-frameworks</vt:lpwstr>
      </vt:variant>
      <vt:variant>
        <vt:lpwstr/>
      </vt:variant>
      <vt:variant>
        <vt:i4>7602291</vt:i4>
      </vt:variant>
      <vt:variant>
        <vt:i4>180</vt:i4>
      </vt:variant>
      <vt:variant>
        <vt:i4>0</vt:i4>
      </vt:variant>
      <vt:variant>
        <vt:i4>5</vt:i4>
      </vt:variant>
      <vt:variant>
        <vt:lpwstr>https://www.qaa.ac.uk/quality-code</vt:lpwstr>
      </vt:variant>
      <vt:variant>
        <vt:lpwstr/>
      </vt:variant>
      <vt:variant>
        <vt:i4>7602291</vt:i4>
      </vt:variant>
      <vt:variant>
        <vt:i4>177</vt:i4>
      </vt:variant>
      <vt:variant>
        <vt:i4>0</vt:i4>
      </vt:variant>
      <vt:variant>
        <vt:i4>5</vt:i4>
      </vt:variant>
      <vt:variant>
        <vt:lpwstr>https://www.qaa.ac.uk/quality-code</vt:lpwstr>
      </vt:variant>
      <vt:variant>
        <vt:lpwstr/>
      </vt:variant>
      <vt:variant>
        <vt:i4>393237</vt:i4>
      </vt:variant>
      <vt:variant>
        <vt:i4>174</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393237</vt:i4>
      </vt:variant>
      <vt:variant>
        <vt:i4>171</vt:i4>
      </vt:variant>
      <vt:variant>
        <vt:i4>0</vt:i4>
      </vt:variant>
      <vt:variant>
        <vt:i4>5</vt:i4>
      </vt:variant>
      <vt:variant>
        <vt:lpwstr>http://www.qub.ac.uk/directorates/AcademicStudentAffairs/AcademicAffairs/GeneralRegulations/StudyRegulations/StudyRegulationsforResearchDegreeProgrammes/</vt:lpwstr>
      </vt:variant>
      <vt:variant>
        <vt:lpwstr/>
      </vt:variant>
      <vt:variant>
        <vt:i4>4653084</vt:i4>
      </vt:variant>
      <vt:variant>
        <vt:i4>168</vt:i4>
      </vt:variant>
      <vt:variant>
        <vt:i4>0</vt:i4>
      </vt:variant>
      <vt:variant>
        <vt:i4>5</vt:i4>
      </vt:variant>
      <vt:variant>
        <vt:lpwstr>http://www.qaa.ac.uk/en/quality-code/the-existing-uk-quality-code/part-b-assuring-and-enhancing-academic-quality</vt:lpwstr>
      </vt:variant>
      <vt:variant>
        <vt:lpwstr/>
      </vt:variant>
      <vt:variant>
        <vt:i4>7929862</vt:i4>
      </vt:variant>
      <vt:variant>
        <vt:i4>165</vt:i4>
      </vt:variant>
      <vt:variant>
        <vt:i4>0</vt:i4>
      </vt:variant>
      <vt:variant>
        <vt:i4>5</vt:i4>
      </vt:variant>
      <vt:variant>
        <vt:lpwstr/>
      </vt:variant>
      <vt:variant>
        <vt:lpwstr>_Section_12:_Useful</vt:lpwstr>
      </vt:variant>
      <vt:variant>
        <vt:i4>4194314</vt:i4>
      </vt:variant>
      <vt:variant>
        <vt:i4>162</vt:i4>
      </vt:variant>
      <vt:variant>
        <vt:i4>0</vt:i4>
      </vt:variant>
      <vt:variant>
        <vt:i4>5</vt:i4>
      </vt:variant>
      <vt:variant>
        <vt:lpwstr/>
      </vt:variant>
      <vt:variant>
        <vt:lpwstr>_Section_11:_Research_1</vt:lpwstr>
      </vt:variant>
      <vt:variant>
        <vt:i4>2424833</vt:i4>
      </vt:variant>
      <vt:variant>
        <vt:i4>159</vt:i4>
      </vt:variant>
      <vt:variant>
        <vt:i4>0</vt:i4>
      </vt:variant>
      <vt:variant>
        <vt:i4>5</vt:i4>
      </vt:variant>
      <vt:variant>
        <vt:lpwstr/>
      </vt:variant>
      <vt:variant>
        <vt:lpwstr>_Open_Access_and</vt:lpwstr>
      </vt:variant>
      <vt:variant>
        <vt:i4>2097171</vt:i4>
      </vt:variant>
      <vt:variant>
        <vt:i4>156</vt:i4>
      </vt:variant>
      <vt:variant>
        <vt:i4>0</vt:i4>
      </vt:variant>
      <vt:variant>
        <vt:i4>5</vt:i4>
      </vt:variant>
      <vt:variant>
        <vt:lpwstr/>
      </vt:variant>
      <vt:variant>
        <vt:lpwstr>_The_Oral_Examination</vt:lpwstr>
      </vt:variant>
      <vt:variant>
        <vt:i4>6094961</vt:i4>
      </vt:variant>
      <vt:variant>
        <vt:i4>153</vt:i4>
      </vt:variant>
      <vt:variant>
        <vt:i4>0</vt:i4>
      </vt:variant>
      <vt:variant>
        <vt:i4>5</vt:i4>
      </vt:variant>
      <vt:variant>
        <vt:lpwstr/>
      </vt:variant>
      <vt:variant>
        <vt:lpwstr>_Format_of_the</vt:lpwstr>
      </vt:variant>
      <vt:variant>
        <vt:i4>8323149</vt:i4>
      </vt:variant>
      <vt:variant>
        <vt:i4>150</vt:i4>
      </vt:variant>
      <vt:variant>
        <vt:i4>0</vt:i4>
      </vt:variant>
      <vt:variant>
        <vt:i4>5</vt:i4>
      </vt:variant>
      <vt:variant>
        <vt:lpwstr/>
      </vt:variant>
      <vt:variant>
        <vt:lpwstr>_The_Preparatory_Period</vt:lpwstr>
      </vt:variant>
      <vt:variant>
        <vt:i4>6946880</vt:i4>
      </vt:variant>
      <vt:variant>
        <vt:i4>147</vt:i4>
      </vt:variant>
      <vt:variant>
        <vt:i4>0</vt:i4>
      </vt:variant>
      <vt:variant>
        <vt:i4>5</vt:i4>
      </vt:variant>
      <vt:variant>
        <vt:lpwstr/>
      </vt:variant>
      <vt:variant>
        <vt:lpwstr>_Roles_and_Responsibilities</vt:lpwstr>
      </vt:variant>
      <vt:variant>
        <vt:i4>2359324</vt:i4>
      </vt:variant>
      <vt:variant>
        <vt:i4>144</vt:i4>
      </vt:variant>
      <vt:variant>
        <vt:i4>0</vt:i4>
      </vt:variant>
      <vt:variant>
        <vt:i4>5</vt:i4>
      </vt:variant>
      <vt:variant>
        <vt:lpwstr/>
      </vt:variant>
      <vt:variant>
        <vt:lpwstr>_Appointment_of_Examiners</vt:lpwstr>
      </vt:variant>
      <vt:variant>
        <vt:i4>2949142</vt:i4>
      </vt:variant>
      <vt:variant>
        <vt:i4>141</vt:i4>
      </vt:variant>
      <vt:variant>
        <vt:i4>0</vt:i4>
      </vt:variant>
      <vt:variant>
        <vt:i4>5</vt:i4>
      </vt:variant>
      <vt:variant>
        <vt:lpwstr/>
      </vt:variant>
      <vt:variant>
        <vt:lpwstr>_Final_Assessment_Procedures</vt:lpwstr>
      </vt:variant>
      <vt:variant>
        <vt:i4>65578</vt:i4>
      </vt:variant>
      <vt:variant>
        <vt:i4>138</vt:i4>
      </vt:variant>
      <vt:variant>
        <vt:i4>0</vt:i4>
      </vt:variant>
      <vt:variant>
        <vt:i4>5</vt:i4>
      </vt:variant>
      <vt:variant>
        <vt:lpwstr/>
      </vt:variant>
      <vt:variant>
        <vt:lpwstr>_Criteria_for_the</vt:lpwstr>
      </vt:variant>
      <vt:variant>
        <vt:i4>8257553</vt:i4>
      </vt:variant>
      <vt:variant>
        <vt:i4>135</vt:i4>
      </vt:variant>
      <vt:variant>
        <vt:i4>0</vt:i4>
      </vt:variant>
      <vt:variant>
        <vt:i4>5</vt:i4>
      </vt:variant>
      <vt:variant>
        <vt:lpwstr/>
      </vt:variant>
      <vt:variant>
        <vt:lpwstr>_Section_10:_Assessment</vt:lpwstr>
      </vt:variant>
      <vt:variant>
        <vt:i4>524330</vt:i4>
      </vt:variant>
      <vt:variant>
        <vt:i4>132</vt:i4>
      </vt:variant>
      <vt:variant>
        <vt:i4>0</vt:i4>
      </vt:variant>
      <vt:variant>
        <vt:i4>5</vt:i4>
      </vt:variant>
      <vt:variant>
        <vt:lpwstr/>
      </vt:variant>
      <vt:variant>
        <vt:lpwstr>_Section_7:_Annual</vt:lpwstr>
      </vt:variant>
      <vt:variant>
        <vt:i4>6029325</vt:i4>
      </vt:variant>
      <vt:variant>
        <vt:i4>129</vt:i4>
      </vt:variant>
      <vt:variant>
        <vt:i4>0</vt:i4>
      </vt:variant>
      <vt:variant>
        <vt:i4>5</vt:i4>
      </vt:variant>
      <vt:variant>
        <vt:lpwstr/>
      </vt:variant>
      <vt:variant>
        <vt:lpwstr>_Subject-Specific_Training</vt:lpwstr>
      </vt:variant>
      <vt:variant>
        <vt:i4>3604484</vt:i4>
      </vt:variant>
      <vt:variant>
        <vt:i4>126</vt:i4>
      </vt:variant>
      <vt:variant>
        <vt:i4>0</vt:i4>
      </vt:variant>
      <vt:variant>
        <vt:i4>5</vt:i4>
      </vt:variant>
      <vt:variant>
        <vt:lpwstr/>
      </vt:variant>
      <vt:variant>
        <vt:lpwstr>_Central_Training_and</vt:lpwstr>
      </vt:variant>
      <vt:variant>
        <vt:i4>589866</vt:i4>
      </vt:variant>
      <vt:variant>
        <vt:i4>123</vt:i4>
      </vt:variant>
      <vt:variant>
        <vt:i4>0</vt:i4>
      </vt:variant>
      <vt:variant>
        <vt:i4>5</vt:i4>
      </vt:variant>
      <vt:variant>
        <vt:lpwstr/>
      </vt:variant>
      <vt:variant>
        <vt:lpwstr>_Section_6:_Annual</vt:lpwstr>
      </vt:variant>
      <vt:variant>
        <vt:i4>5701708</vt:i4>
      </vt:variant>
      <vt:variant>
        <vt:i4>120</vt:i4>
      </vt:variant>
      <vt:variant>
        <vt:i4>0</vt:i4>
      </vt:variant>
      <vt:variant>
        <vt:i4>5</vt:i4>
      </vt:variant>
      <vt:variant>
        <vt:lpwstr/>
      </vt:variant>
      <vt:variant>
        <vt:lpwstr>_Additional_Information</vt:lpwstr>
      </vt:variant>
      <vt:variant>
        <vt:i4>4391014</vt:i4>
      </vt:variant>
      <vt:variant>
        <vt:i4>117</vt:i4>
      </vt:variant>
      <vt:variant>
        <vt:i4>0</vt:i4>
      </vt:variant>
      <vt:variant>
        <vt:i4>5</vt:i4>
      </vt:variant>
      <vt:variant>
        <vt:lpwstr/>
      </vt:variant>
      <vt:variant>
        <vt:lpwstr>_Referral_to_School</vt:lpwstr>
      </vt:variant>
      <vt:variant>
        <vt:i4>6881351</vt:i4>
      </vt:variant>
      <vt:variant>
        <vt:i4>114</vt:i4>
      </vt:variant>
      <vt:variant>
        <vt:i4>0</vt:i4>
      </vt:variant>
      <vt:variant>
        <vt:i4>5</vt:i4>
      </vt:variant>
      <vt:variant>
        <vt:lpwstr/>
      </vt:variant>
      <vt:variant>
        <vt:lpwstr>_Feedback_after_the</vt:lpwstr>
      </vt:variant>
      <vt:variant>
        <vt:i4>5832811</vt:i4>
      </vt:variant>
      <vt:variant>
        <vt:i4>111</vt:i4>
      </vt:variant>
      <vt:variant>
        <vt:i4>0</vt:i4>
      </vt:variant>
      <vt:variant>
        <vt:i4>5</vt:i4>
      </vt:variant>
      <vt:variant>
        <vt:lpwstr/>
      </vt:variant>
      <vt:variant>
        <vt:lpwstr>_APR_Examples_Based</vt:lpwstr>
      </vt:variant>
      <vt:variant>
        <vt:i4>5243000</vt:i4>
      </vt:variant>
      <vt:variant>
        <vt:i4>108</vt:i4>
      </vt:variant>
      <vt:variant>
        <vt:i4>0</vt:i4>
      </vt:variant>
      <vt:variant>
        <vt:i4>5</vt:i4>
      </vt:variant>
      <vt:variant>
        <vt:lpwstr/>
      </vt:variant>
      <vt:variant>
        <vt:lpwstr>_Timing_of_Progress</vt:lpwstr>
      </vt:variant>
      <vt:variant>
        <vt:i4>851993</vt:i4>
      </vt:variant>
      <vt:variant>
        <vt:i4>105</vt:i4>
      </vt:variant>
      <vt:variant>
        <vt:i4>0</vt:i4>
      </vt:variant>
      <vt:variant>
        <vt:i4>5</vt:i4>
      </vt:variant>
      <vt:variant>
        <vt:lpwstr/>
      </vt:variant>
      <vt:variant>
        <vt:lpwstr>_Panel_Membership</vt:lpwstr>
      </vt:variant>
      <vt:variant>
        <vt:i4>3276838</vt:i4>
      </vt:variant>
      <vt:variant>
        <vt:i4>102</vt:i4>
      </vt:variant>
      <vt:variant>
        <vt:i4>0</vt:i4>
      </vt:variant>
      <vt:variant>
        <vt:i4>5</vt:i4>
      </vt:variant>
      <vt:variant>
        <vt:lpwstr/>
      </vt:variant>
      <vt:variant>
        <vt:lpwstr>_Regulatory_Requirements</vt:lpwstr>
      </vt:variant>
      <vt:variant>
        <vt:i4>5439589</vt:i4>
      </vt:variant>
      <vt:variant>
        <vt:i4>99</vt:i4>
      </vt:variant>
      <vt:variant>
        <vt:i4>0</vt:i4>
      </vt:variant>
      <vt:variant>
        <vt:i4>5</vt:i4>
      </vt:variant>
      <vt:variant>
        <vt:lpwstr/>
      </vt:variant>
      <vt:variant>
        <vt:lpwstr>_Annual_Progress_Review</vt:lpwstr>
      </vt:variant>
      <vt:variant>
        <vt:i4>8126554</vt:i4>
      </vt:variant>
      <vt:variant>
        <vt:i4>96</vt:i4>
      </vt:variant>
      <vt:variant>
        <vt:i4>0</vt:i4>
      </vt:variant>
      <vt:variant>
        <vt:i4>5</vt:i4>
      </vt:variant>
      <vt:variant>
        <vt:lpwstr/>
      </vt:variant>
      <vt:variant>
        <vt:lpwstr>_Section_7:_Progress</vt:lpwstr>
      </vt:variant>
      <vt:variant>
        <vt:i4>6029430</vt:i4>
      </vt:variant>
      <vt:variant>
        <vt:i4>93</vt:i4>
      </vt:variant>
      <vt:variant>
        <vt:i4>0</vt:i4>
      </vt:variant>
      <vt:variant>
        <vt:i4>5</vt:i4>
      </vt:variant>
      <vt:variant>
        <vt:lpwstr/>
      </vt:variant>
      <vt:variant>
        <vt:lpwstr>_Suspension_of_Studies</vt:lpwstr>
      </vt:variant>
      <vt:variant>
        <vt:i4>7077966</vt:i4>
      </vt:variant>
      <vt:variant>
        <vt:i4>90</vt:i4>
      </vt:variant>
      <vt:variant>
        <vt:i4>0</vt:i4>
      </vt:variant>
      <vt:variant>
        <vt:i4>5</vt:i4>
      </vt:variant>
      <vt:variant>
        <vt:lpwstr/>
      </vt:variant>
      <vt:variant>
        <vt:lpwstr>_Absence_Due_to</vt:lpwstr>
      </vt:variant>
      <vt:variant>
        <vt:i4>5374014</vt:i4>
      </vt:variant>
      <vt:variant>
        <vt:i4>87</vt:i4>
      </vt:variant>
      <vt:variant>
        <vt:i4>0</vt:i4>
      </vt:variant>
      <vt:variant>
        <vt:i4>5</vt:i4>
      </vt:variant>
      <vt:variant>
        <vt:lpwstr/>
      </vt:variant>
      <vt:variant>
        <vt:lpwstr>_Maternity_Leave,_Paternity</vt:lpwstr>
      </vt:variant>
      <vt:variant>
        <vt:i4>1638456</vt:i4>
      </vt:variant>
      <vt:variant>
        <vt:i4>84</vt:i4>
      </vt:variant>
      <vt:variant>
        <vt:i4>0</vt:i4>
      </vt:variant>
      <vt:variant>
        <vt:i4>5</vt:i4>
      </vt:variant>
      <vt:variant>
        <vt:lpwstr/>
      </vt:variant>
      <vt:variant>
        <vt:lpwstr>_Holidays</vt:lpwstr>
      </vt:variant>
      <vt:variant>
        <vt:i4>3276877</vt:i4>
      </vt:variant>
      <vt:variant>
        <vt:i4>81</vt:i4>
      </vt:variant>
      <vt:variant>
        <vt:i4>0</vt:i4>
      </vt:variant>
      <vt:variant>
        <vt:i4>5</vt:i4>
      </vt:variant>
      <vt:variant>
        <vt:lpwstr/>
      </vt:variant>
      <vt:variant>
        <vt:lpwstr>_COVID-19_Fee_Free</vt:lpwstr>
      </vt:variant>
      <vt:variant>
        <vt:i4>4784218</vt:i4>
      </vt:variant>
      <vt:variant>
        <vt:i4>78</vt:i4>
      </vt:variant>
      <vt:variant>
        <vt:i4>0</vt:i4>
      </vt:variant>
      <vt:variant>
        <vt:i4>5</vt:i4>
      </vt:variant>
      <vt:variant>
        <vt:lpwstr/>
      </vt:variant>
      <vt:variant>
        <vt:lpwstr>_Section_6:_Periods_1</vt:lpwstr>
      </vt:variant>
      <vt:variant>
        <vt:i4>196629</vt:i4>
      </vt:variant>
      <vt:variant>
        <vt:i4>75</vt:i4>
      </vt:variant>
      <vt:variant>
        <vt:i4>0</vt:i4>
      </vt:variant>
      <vt:variant>
        <vt:i4>5</vt:i4>
      </vt:variant>
      <vt:variant>
        <vt:lpwstr/>
      </vt:variant>
      <vt:variant>
        <vt:lpwstr>_Assistant_Supervisor</vt:lpwstr>
      </vt:variant>
      <vt:variant>
        <vt:i4>2555952</vt:i4>
      </vt:variant>
      <vt:variant>
        <vt:i4>72</vt:i4>
      </vt:variant>
      <vt:variant>
        <vt:i4>0</vt:i4>
      </vt:variant>
      <vt:variant>
        <vt:i4>5</vt:i4>
      </vt:variant>
      <vt:variant>
        <vt:lpwstr/>
      </vt:variant>
      <vt:variant>
        <vt:lpwstr>_Supervisor_Workload</vt:lpwstr>
      </vt:variant>
      <vt:variant>
        <vt:i4>2752527</vt:i4>
      </vt:variant>
      <vt:variant>
        <vt:i4>69</vt:i4>
      </vt:variant>
      <vt:variant>
        <vt:i4>0</vt:i4>
      </vt:variant>
      <vt:variant>
        <vt:i4>5</vt:i4>
      </vt:variant>
      <vt:variant>
        <vt:lpwstr/>
      </vt:variant>
      <vt:variant>
        <vt:lpwstr>_Responsibilities_of_the</vt:lpwstr>
      </vt:variant>
      <vt:variant>
        <vt:i4>655413</vt:i4>
      </vt:variant>
      <vt:variant>
        <vt:i4>66</vt:i4>
      </vt:variant>
      <vt:variant>
        <vt:i4>0</vt:i4>
      </vt:variant>
      <vt:variant>
        <vt:i4>5</vt:i4>
      </vt:variant>
      <vt:variant>
        <vt:lpwstr/>
      </vt:variant>
      <vt:variant>
        <vt:lpwstr>_The_Supervisory_Team</vt:lpwstr>
      </vt:variant>
      <vt:variant>
        <vt:i4>5177442</vt:i4>
      </vt:variant>
      <vt:variant>
        <vt:i4>63</vt:i4>
      </vt:variant>
      <vt:variant>
        <vt:i4>0</vt:i4>
      </vt:variant>
      <vt:variant>
        <vt:i4>5</vt:i4>
      </vt:variant>
      <vt:variant>
        <vt:lpwstr/>
      </vt:variant>
      <vt:variant>
        <vt:lpwstr>_Appointment_of_Skilled</vt:lpwstr>
      </vt:variant>
      <vt:variant>
        <vt:i4>458805</vt:i4>
      </vt:variant>
      <vt:variant>
        <vt:i4>60</vt:i4>
      </vt:variant>
      <vt:variant>
        <vt:i4>0</vt:i4>
      </vt:variant>
      <vt:variant>
        <vt:i4>5</vt:i4>
      </vt:variant>
      <vt:variant>
        <vt:lpwstr/>
      </vt:variant>
      <vt:variant>
        <vt:lpwstr>_Section_5:_Supervision</vt:lpwstr>
      </vt:variant>
      <vt:variant>
        <vt:i4>2883609</vt:i4>
      </vt:variant>
      <vt:variant>
        <vt:i4>57</vt:i4>
      </vt:variant>
      <vt:variant>
        <vt:i4>0</vt:i4>
      </vt:variant>
      <vt:variant>
        <vt:i4>5</vt:i4>
      </vt:variant>
      <vt:variant>
        <vt:lpwstr/>
      </vt:variant>
      <vt:variant>
        <vt:lpwstr>_Responsibilities_of_Students</vt:lpwstr>
      </vt:variant>
      <vt:variant>
        <vt:i4>3538955</vt:i4>
      </vt:variant>
      <vt:variant>
        <vt:i4>54</vt:i4>
      </vt:variant>
      <vt:variant>
        <vt:i4>0</vt:i4>
      </vt:variant>
      <vt:variant>
        <vt:i4>5</vt:i4>
      </vt:variant>
      <vt:variant>
        <vt:lpwstr/>
      </vt:variant>
      <vt:variant>
        <vt:lpwstr>_Provision_of_Information</vt:lpwstr>
      </vt:variant>
      <vt:variant>
        <vt:i4>8126531</vt:i4>
      </vt:variant>
      <vt:variant>
        <vt:i4>51</vt:i4>
      </vt:variant>
      <vt:variant>
        <vt:i4>0</vt:i4>
      </vt:variant>
      <vt:variant>
        <vt:i4>5</vt:i4>
      </vt:variant>
      <vt:variant>
        <vt:lpwstr/>
      </vt:variant>
      <vt:variant>
        <vt:lpwstr>_Section_4:_Induction</vt:lpwstr>
      </vt:variant>
      <vt:variant>
        <vt:i4>4259960</vt:i4>
      </vt:variant>
      <vt:variant>
        <vt:i4>48</vt:i4>
      </vt:variant>
      <vt:variant>
        <vt:i4>0</vt:i4>
      </vt:variant>
      <vt:variant>
        <vt:i4>5</vt:i4>
      </vt:variant>
      <vt:variant>
        <vt:lpwstr/>
      </vt:variant>
      <vt:variant>
        <vt:lpwstr>_Transfer_Protocol_for</vt:lpwstr>
      </vt:variant>
      <vt:variant>
        <vt:i4>393234</vt:i4>
      </vt:variant>
      <vt:variant>
        <vt:i4>45</vt:i4>
      </vt:variant>
      <vt:variant>
        <vt:i4>0</vt:i4>
      </vt:variant>
      <vt:variant>
        <vt:i4>5</vt:i4>
      </vt:variant>
      <vt:variant>
        <vt:lpwstr/>
      </vt:variant>
      <vt:variant>
        <vt:lpwstr>_Offer_Letter</vt:lpwstr>
      </vt:variant>
      <vt:variant>
        <vt:i4>4653167</vt:i4>
      </vt:variant>
      <vt:variant>
        <vt:i4>42</vt:i4>
      </vt:variant>
      <vt:variant>
        <vt:i4>0</vt:i4>
      </vt:variant>
      <vt:variant>
        <vt:i4>5</vt:i4>
      </vt:variant>
      <vt:variant>
        <vt:lpwstr/>
      </vt:variant>
      <vt:variant>
        <vt:lpwstr>_Entry_Requirements_and</vt:lpwstr>
      </vt:variant>
      <vt:variant>
        <vt:i4>5439575</vt:i4>
      </vt:variant>
      <vt:variant>
        <vt:i4>39</vt:i4>
      </vt:variant>
      <vt:variant>
        <vt:i4>0</vt:i4>
      </vt:variant>
      <vt:variant>
        <vt:i4>5</vt:i4>
      </vt:variant>
      <vt:variant>
        <vt:lpwstr/>
      </vt:variant>
      <vt:variant>
        <vt:lpwstr>_Admissions_Procedures</vt:lpwstr>
      </vt:variant>
      <vt:variant>
        <vt:i4>4980799</vt:i4>
      </vt:variant>
      <vt:variant>
        <vt:i4>36</vt:i4>
      </vt:variant>
      <vt:variant>
        <vt:i4>0</vt:i4>
      </vt:variant>
      <vt:variant>
        <vt:i4>5</vt:i4>
      </vt:variant>
      <vt:variant>
        <vt:lpwstr/>
      </vt:variant>
      <vt:variant>
        <vt:lpwstr>_Section_3:_Selection,</vt:lpwstr>
      </vt:variant>
      <vt:variant>
        <vt:i4>720912</vt:i4>
      </vt:variant>
      <vt:variant>
        <vt:i4>33</vt:i4>
      </vt:variant>
      <vt:variant>
        <vt:i4>0</vt:i4>
      </vt:variant>
      <vt:variant>
        <vt:i4>5</vt:i4>
      </vt:variant>
      <vt:variant>
        <vt:lpwstr/>
      </vt:variant>
      <vt:variant>
        <vt:lpwstr>_Collaborative_Agreements</vt:lpwstr>
      </vt:variant>
      <vt:variant>
        <vt:i4>5308502</vt:i4>
      </vt:variant>
      <vt:variant>
        <vt:i4>30</vt:i4>
      </vt:variant>
      <vt:variant>
        <vt:i4>0</vt:i4>
      </vt:variant>
      <vt:variant>
        <vt:i4>5</vt:i4>
      </vt:variant>
      <vt:variant>
        <vt:lpwstr/>
      </vt:variant>
      <vt:variant>
        <vt:lpwstr>_Research_Integrity</vt:lpwstr>
      </vt:variant>
      <vt:variant>
        <vt:i4>3538962</vt:i4>
      </vt:variant>
      <vt:variant>
        <vt:i4>27</vt:i4>
      </vt:variant>
      <vt:variant>
        <vt:i4>0</vt:i4>
      </vt:variant>
      <vt:variant>
        <vt:i4>5</vt:i4>
      </vt:variant>
      <vt:variant>
        <vt:lpwstr/>
      </vt:variant>
      <vt:variant>
        <vt:lpwstr>_Intellectual_Property_Rights</vt:lpwstr>
      </vt:variant>
      <vt:variant>
        <vt:i4>7602270</vt:i4>
      </vt:variant>
      <vt:variant>
        <vt:i4>24</vt:i4>
      </vt:variant>
      <vt:variant>
        <vt:i4>0</vt:i4>
      </vt:variant>
      <vt:variant>
        <vt:i4>5</vt:i4>
      </vt:variant>
      <vt:variant>
        <vt:lpwstr/>
      </vt:variant>
      <vt:variant>
        <vt:lpwstr>_Resources_and_Training</vt:lpwstr>
      </vt:variant>
      <vt:variant>
        <vt:i4>1835053</vt:i4>
      </vt:variant>
      <vt:variant>
        <vt:i4>21</vt:i4>
      </vt:variant>
      <vt:variant>
        <vt:i4>0</vt:i4>
      </vt:variant>
      <vt:variant>
        <vt:i4>5</vt:i4>
      </vt:variant>
      <vt:variant>
        <vt:lpwstr/>
      </vt:variant>
      <vt:variant>
        <vt:lpwstr>_Introduction</vt:lpwstr>
      </vt:variant>
      <vt:variant>
        <vt:i4>2752611</vt:i4>
      </vt:variant>
      <vt:variant>
        <vt:i4>18</vt:i4>
      </vt:variant>
      <vt:variant>
        <vt:i4>0</vt:i4>
      </vt:variant>
      <vt:variant>
        <vt:i4>5</vt:i4>
      </vt:variant>
      <vt:variant>
        <vt:lpwstr>https://www.qub.ac.uk/directorates/AcademicStudentAffairs/AcademicAffairs/ResearchDegreeProgrammes/ResearchEnvironment/</vt:lpwstr>
      </vt:variant>
      <vt:variant>
        <vt:lpwstr/>
      </vt:variant>
      <vt:variant>
        <vt:i4>655389</vt:i4>
      </vt:variant>
      <vt:variant>
        <vt:i4>15</vt:i4>
      </vt:variant>
      <vt:variant>
        <vt:i4>0</vt:i4>
      </vt:variant>
      <vt:variant>
        <vt:i4>5</vt:i4>
      </vt:variant>
      <vt:variant>
        <vt:lpwstr/>
      </vt:variant>
      <vt:variant>
        <vt:lpwstr>_Key_Contacts</vt:lpwstr>
      </vt:variant>
      <vt:variant>
        <vt:i4>6356996</vt:i4>
      </vt:variant>
      <vt:variant>
        <vt:i4>12</vt:i4>
      </vt:variant>
      <vt:variant>
        <vt:i4>0</vt:i4>
      </vt:variant>
      <vt:variant>
        <vt:i4>5</vt:i4>
      </vt:variant>
      <vt:variant>
        <vt:lpwstr/>
      </vt:variant>
      <vt:variant>
        <vt:lpwstr>_University_Regulations,_Policies</vt:lpwstr>
      </vt:variant>
      <vt:variant>
        <vt:i4>3539007</vt:i4>
      </vt:variant>
      <vt:variant>
        <vt:i4>9</vt:i4>
      </vt:variant>
      <vt:variant>
        <vt:i4>0</vt:i4>
      </vt:variant>
      <vt:variant>
        <vt:i4>5</vt:i4>
      </vt:variant>
      <vt:variant>
        <vt:lpwstr/>
      </vt:variant>
      <vt:variant>
        <vt:lpwstr>_Professional_Doctorates</vt:lpwstr>
      </vt:variant>
      <vt:variant>
        <vt:i4>2564213</vt:i4>
      </vt:variant>
      <vt:variant>
        <vt:i4>6</vt:i4>
      </vt:variant>
      <vt:variant>
        <vt:i4>0</vt:i4>
      </vt:variant>
      <vt:variant>
        <vt:i4>5</vt:i4>
      </vt:variant>
      <vt:variant>
        <vt:lpwstr/>
      </vt:variant>
      <vt:variant>
        <vt:lpwstr>_Queen’s_Research_Degree</vt:lpwstr>
      </vt:variant>
      <vt:variant>
        <vt:i4>5636218</vt:i4>
      </vt:variant>
      <vt:variant>
        <vt:i4>3</vt:i4>
      </vt:variant>
      <vt:variant>
        <vt:i4>0</vt:i4>
      </vt:variant>
      <vt:variant>
        <vt:i4>5</vt:i4>
      </vt:variant>
      <vt:variant>
        <vt:lpwstr/>
      </vt:variant>
      <vt:variant>
        <vt:lpwstr>_The_UK_Quality</vt:lpwstr>
      </vt:variant>
      <vt:variant>
        <vt:i4>262158</vt:i4>
      </vt:variant>
      <vt:variant>
        <vt:i4>0</vt:i4>
      </vt:variant>
      <vt:variant>
        <vt:i4>0</vt:i4>
      </vt:variant>
      <vt:variant>
        <vt:i4>5</vt:i4>
      </vt:variant>
      <vt:variant>
        <vt:lpwstr>https://www.qub.ac.uk/directorates/AcademicStudentAffairs/AcademicAffairs/ResearchDegreeProgrammes/Introduction/</vt:lpwstr>
      </vt:variant>
      <vt:variant>
        <vt:lpwstr/>
      </vt:variant>
      <vt:variant>
        <vt:i4>4456511</vt:i4>
      </vt:variant>
      <vt:variant>
        <vt:i4>33</vt:i4>
      </vt:variant>
      <vt:variant>
        <vt:i4>0</vt:i4>
      </vt:variant>
      <vt:variant>
        <vt:i4>5</vt:i4>
      </vt:variant>
      <vt:variant>
        <vt:lpwstr>mailto:3047155@ads.qub.ac.uk</vt:lpwstr>
      </vt:variant>
      <vt:variant>
        <vt:lpwstr/>
      </vt:variant>
      <vt:variant>
        <vt:i4>7602231</vt:i4>
      </vt:variant>
      <vt:variant>
        <vt:i4>30</vt:i4>
      </vt:variant>
      <vt:variant>
        <vt:i4>0</vt:i4>
      </vt:variant>
      <vt:variant>
        <vt:i4>5</vt:i4>
      </vt:variant>
      <vt:variant>
        <vt:lpwstr>https://qubstudentcloud.sharepoint.com/:f:/r/sites/AcademicAffairsQueensUniversityBelfast/Academic Affairs/Quality Assurance and Regulations/General Regulations/RDP/Code of Practice for RDPs/24-25 Updates/Examination/External Examiner letter?csf=1&amp;web=1&amp;e=6CA4dL</vt:lpwstr>
      </vt:variant>
      <vt:variant>
        <vt:lpwstr/>
      </vt:variant>
      <vt:variant>
        <vt:i4>5439574</vt:i4>
      </vt:variant>
      <vt:variant>
        <vt:i4>27</vt:i4>
      </vt:variant>
      <vt:variant>
        <vt:i4>0</vt:i4>
      </vt:variant>
      <vt:variant>
        <vt:i4>5</vt:i4>
      </vt:variant>
      <vt:variant>
        <vt:lpwstr>https://www.qub.ac.uk/directorates/media/Media,735034,en.docx</vt:lpwstr>
      </vt:variant>
      <vt:variant>
        <vt:lpwstr/>
      </vt:variant>
      <vt:variant>
        <vt:i4>4456511</vt:i4>
      </vt:variant>
      <vt:variant>
        <vt:i4>24</vt:i4>
      </vt:variant>
      <vt:variant>
        <vt:i4>0</vt:i4>
      </vt:variant>
      <vt:variant>
        <vt:i4>5</vt:i4>
      </vt:variant>
      <vt:variant>
        <vt:lpwstr>mailto:3047155@ads.qub.ac.uk</vt:lpwstr>
      </vt:variant>
      <vt:variant>
        <vt:lpwstr/>
      </vt:variant>
      <vt:variant>
        <vt:i4>4456511</vt:i4>
      </vt:variant>
      <vt:variant>
        <vt:i4>21</vt:i4>
      </vt:variant>
      <vt:variant>
        <vt:i4>0</vt:i4>
      </vt:variant>
      <vt:variant>
        <vt:i4>5</vt:i4>
      </vt:variant>
      <vt:variant>
        <vt:lpwstr>mailto:3047155@ads.qub.ac.uk</vt:lpwstr>
      </vt:variant>
      <vt:variant>
        <vt:lpwstr/>
      </vt:variant>
      <vt:variant>
        <vt:i4>3670070</vt:i4>
      </vt:variant>
      <vt:variant>
        <vt:i4>18</vt:i4>
      </vt:variant>
      <vt:variant>
        <vt:i4>0</vt:i4>
      </vt:variant>
      <vt:variant>
        <vt:i4>5</vt:i4>
      </vt:variant>
      <vt:variant>
        <vt:lpwstr>https://www.qub.ac.uk/sites/pdc/Policyguidance/Supervision/</vt:lpwstr>
      </vt:variant>
      <vt:variant>
        <vt:lpwstr/>
      </vt:variant>
      <vt:variant>
        <vt:i4>4456511</vt:i4>
      </vt:variant>
      <vt:variant>
        <vt:i4>15</vt:i4>
      </vt:variant>
      <vt:variant>
        <vt:i4>0</vt:i4>
      </vt:variant>
      <vt:variant>
        <vt:i4>5</vt:i4>
      </vt:variant>
      <vt:variant>
        <vt:lpwstr>mailto:3047155@ads.qub.ac.uk</vt:lpwstr>
      </vt:variant>
      <vt:variant>
        <vt:lpwstr/>
      </vt:variant>
      <vt:variant>
        <vt:i4>4456511</vt:i4>
      </vt:variant>
      <vt:variant>
        <vt:i4>12</vt:i4>
      </vt:variant>
      <vt:variant>
        <vt:i4>0</vt:i4>
      </vt:variant>
      <vt:variant>
        <vt:i4>5</vt:i4>
      </vt:variant>
      <vt:variant>
        <vt:lpwstr>mailto:3047155@ads.qub.ac.uk</vt:lpwstr>
      </vt:variant>
      <vt:variant>
        <vt:lpwstr/>
      </vt:variant>
      <vt:variant>
        <vt:i4>4456511</vt:i4>
      </vt:variant>
      <vt:variant>
        <vt:i4>9</vt:i4>
      </vt:variant>
      <vt:variant>
        <vt:i4>0</vt:i4>
      </vt:variant>
      <vt:variant>
        <vt:i4>5</vt:i4>
      </vt:variant>
      <vt:variant>
        <vt:lpwstr>mailto:3047155@ads.qub.ac.uk</vt:lpwstr>
      </vt:variant>
      <vt:variant>
        <vt:lpwstr/>
      </vt:variant>
      <vt:variant>
        <vt:i4>6946939</vt:i4>
      </vt:variant>
      <vt:variant>
        <vt:i4>6</vt:i4>
      </vt:variant>
      <vt:variant>
        <vt:i4>0</vt:i4>
      </vt:variant>
      <vt:variant>
        <vt:i4>5</vt:i4>
      </vt:variant>
      <vt:variant>
        <vt:lpwstr>https://www.qub.ac.uk/Study/postgraduate/research-degrees/degree-types/</vt:lpwstr>
      </vt:variant>
      <vt:variant>
        <vt:lpwstr/>
      </vt:variant>
      <vt:variant>
        <vt:i4>4456511</vt:i4>
      </vt:variant>
      <vt:variant>
        <vt:i4>3</vt:i4>
      </vt:variant>
      <vt:variant>
        <vt:i4>0</vt:i4>
      </vt:variant>
      <vt:variant>
        <vt:i4>5</vt:i4>
      </vt:variant>
      <vt:variant>
        <vt:lpwstr>mailto:3047155@ads.qub.ac.uk</vt:lpwstr>
      </vt:variant>
      <vt:variant>
        <vt:lpwstr/>
      </vt:variant>
      <vt:variant>
        <vt:i4>4456511</vt:i4>
      </vt:variant>
      <vt:variant>
        <vt:i4>0</vt:i4>
      </vt:variant>
      <vt:variant>
        <vt:i4>0</vt:i4>
      </vt:variant>
      <vt:variant>
        <vt:i4>5</vt:i4>
      </vt:variant>
      <vt:variant>
        <vt:lpwstr>mailto:3047155@ads.qub.ac.uk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cp:lastModifiedBy>Karen Gruhn</cp:lastModifiedBy>
  <cp:revision>560</cp:revision>
  <cp:lastPrinted>2022-09-12T10:28:00Z</cp:lastPrinted>
  <dcterms:created xsi:type="dcterms:W3CDTF">2023-10-10T11:19:00Z</dcterms:created>
  <dcterms:modified xsi:type="dcterms:W3CDTF">2024-10-14T09:44:00Z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0x01010047364BCE0DA7E148BD3EAF912A213FE6</vt:lpwstr>
  </property>
  <property fmtid="{D5CDD505-2E9C-101B-9397-08002B2CF9AE}" pid="3" name="Order">
    <vt:r8>1139600</vt:r8>
  </property>
  <property fmtid="{D5CDD505-2E9C-101B-9397-08002B2CF9AE}" pid="4" name="MediaServiceImageTags">
    <vt:lpwstr/>
  </property>
  <property fmtid="{D5CDD505-2E9C-101B-9397-08002B2CF9AE}" pid="5" name="TaxKeyword">
    <vt:lpwstr/>
  </property>
</Properties>
</file>